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90" w:rsidRPr="008501D1" w:rsidRDefault="00822DA8" w:rsidP="00822DA8">
      <w:pPr>
        <w:jc w:val="center"/>
        <w:rPr>
          <w:rFonts w:asciiTheme="majorEastAsia" w:eastAsiaTheme="majorEastAsia" w:hAnsiTheme="majorEastAsia"/>
          <w:sz w:val="24"/>
          <w:szCs w:val="24"/>
          <w:u w:val="single"/>
        </w:rPr>
      </w:pPr>
      <w:r w:rsidRPr="008501D1">
        <w:rPr>
          <w:rFonts w:asciiTheme="majorEastAsia" w:eastAsiaTheme="majorEastAsia" w:hAnsiTheme="majorEastAsia" w:hint="eastAsia"/>
          <w:sz w:val="24"/>
          <w:szCs w:val="24"/>
          <w:u w:val="single"/>
        </w:rPr>
        <w:t>大臣確認実験チェックリスト</w:t>
      </w:r>
    </w:p>
    <w:p w:rsidR="00822DA8" w:rsidRDefault="00822DA8" w:rsidP="00822DA8">
      <w:pPr>
        <w:jc w:val="left"/>
        <w:rPr>
          <w:rFonts w:asciiTheme="majorEastAsia" w:eastAsiaTheme="majorEastAsia" w:hAnsiTheme="majorEastAsia"/>
        </w:rPr>
      </w:pPr>
    </w:p>
    <w:p w:rsidR="00C0374C" w:rsidRPr="008501D1" w:rsidRDefault="00C0374C" w:rsidP="00822DA8">
      <w:pPr>
        <w:jc w:val="left"/>
        <w:rPr>
          <w:rFonts w:asciiTheme="majorEastAsia" w:eastAsiaTheme="majorEastAsia" w:hAnsiTheme="majorEastAsia"/>
        </w:rPr>
      </w:pPr>
    </w:p>
    <w:p w:rsidR="00065657" w:rsidRPr="008501D1" w:rsidRDefault="00065657" w:rsidP="00065657">
      <w:pPr>
        <w:rPr>
          <w:rFonts w:asciiTheme="majorEastAsia" w:eastAsiaTheme="majorEastAsia" w:hAnsiTheme="majorEastAsia"/>
        </w:rPr>
      </w:pPr>
      <w:r w:rsidRPr="008501D1">
        <w:rPr>
          <w:rFonts w:asciiTheme="majorEastAsia" w:eastAsiaTheme="majorEastAsia" w:hAnsiTheme="majorEastAsia" w:hint="eastAsia"/>
        </w:rPr>
        <w:t xml:space="preserve">　全ての実験について、表１によりチェックを行うこと。これに加えて、大量培養実験については表２、動物使用実験については表３、植物等使用実験については表４によるチェックも行うこと。</w:t>
      </w:r>
    </w:p>
    <w:p w:rsidR="00065657" w:rsidRPr="008501D1" w:rsidRDefault="00065657" w:rsidP="00822DA8">
      <w:pPr>
        <w:jc w:val="left"/>
        <w:rPr>
          <w:rFonts w:asciiTheme="majorEastAsia" w:eastAsiaTheme="majorEastAsia" w:hAnsiTheme="majorEastAsia"/>
        </w:rPr>
      </w:pPr>
    </w:p>
    <w:p w:rsidR="00114A5D" w:rsidRPr="008501D1" w:rsidRDefault="00114A5D" w:rsidP="00822DA8">
      <w:pPr>
        <w:jc w:val="left"/>
        <w:rPr>
          <w:rFonts w:asciiTheme="majorEastAsia" w:eastAsiaTheme="majorEastAsia" w:hAnsiTheme="majorEastAsia"/>
          <w:b/>
        </w:rPr>
      </w:pPr>
      <w:r w:rsidRPr="008501D1">
        <w:rPr>
          <w:rFonts w:asciiTheme="majorEastAsia" w:eastAsiaTheme="majorEastAsia" w:hAnsiTheme="majorEastAsia" w:hint="eastAsia"/>
          <w:b/>
          <w:color w:val="FFFFFF" w:themeColor="background1"/>
          <w:highlight w:val="black"/>
        </w:rPr>
        <w:t>表１（全ての実験が対象）</w:t>
      </w:r>
    </w:p>
    <w:tbl>
      <w:tblPr>
        <w:tblStyle w:val="a3"/>
        <w:tblW w:w="0" w:type="auto"/>
        <w:tblInd w:w="-5" w:type="dxa"/>
        <w:tblLook w:val="04A0" w:firstRow="1" w:lastRow="0" w:firstColumn="1" w:lastColumn="0" w:noHBand="0" w:noVBand="1"/>
      </w:tblPr>
      <w:tblGrid>
        <w:gridCol w:w="851"/>
        <w:gridCol w:w="850"/>
        <w:gridCol w:w="7932"/>
      </w:tblGrid>
      <w:tr w:rsidR="00822DA8" w:rsidRPr="008501D1" w:rsidTr="00B34549">
        <w:tc>
          <w:tcPr>
            <w:tcW w:w="851" w:type="dxa"/>
            <w:shd w:val="clear" w:color="auto" w:fill="D9D9D9" w:themeFill="background1" w:themeFillShade="D9"/>
          </w:tcPr>
          <w:p w:rsidR="00822DA8" w:rsidRPr="008501D1" w:rsidRDefault="00822DA8" w:rsidP="00656F2B">
            <w:pPr>
              <w:jc w:val="center"/>
              <w:rPr>
                <w:rFonts w:asciiTheme="majorEastAsia" w:eastAsiaTheme="majorEastAsia" w:hAnsiTheme="majorEastAsia"/>
              </w:rPr>
            </w:pPr>
            <w:r w:rsidRPr="008501D1">
              <w:rPr>
                <w:rFonts w:asciiTheme="majorEastAsia" w:eastAsiaTheme="majorEastAsia" w:hAnsiTheme="majorEastAsia" w:hint="eastAsia"/>
              </w:rPr>
              <w:t>該当</w:t>
            </w:r>
          </w:p>
        </w:tc>
        <w:tc>
          <w:tcPr>
            <w:tcW w:w="850" w:type="dxa"/>
            <w:shd w:val="clear" w:color="auto" w:fill="D9D9D9" w:themeFill="background1" w:themeFillShade="D9"/>
          </w:tcPr>
          <w:p w:rsidR="00822DA8" w:rsidRPr="008501D1" w:rsidRDefault="00822DA8" w:rsidP="00656F2B">
            <w:pPr>
              <w:jc w:val="center"/>
              <w:rPr>
                <w:rFonts w:asciiTheme="majorEastAsia" w:eastAsiaTheme="majorEastAsia" w:hAnsiTheme="majorEastAsia"/>
              </w:rPr>
            </w:pPr>
            <w:r w:rsidRPr="008501D1">
              <w:rPr>
                <w:rFonts w:asciiTheme="majorEastAsia" w:eastAsiaTheme="majorEastAsia" w:hAnsiTheme="majorEastAsia" w:hint="eastAsia"/>
              </w:rPr>
              <w:t>非該当</w:t>
            </w:r>
          </w:p>
        </w:tc>
        <w:tc>
          <w:tcPr>
            <w:tcW w:w="7932" w:type="dxa"/>
            <w:shd w:val="clear" w:color="auto" w:fill="D9D9D9" w:themeFill="background1" w:themeFillShade="D9"/>
          </w:tcPr>
          <w:p w:rsidR="00822DA8" w:rsidRPr="008501D1" w:rsidRDefault="008D4B9A" w:rsidP="00656F2B">
            <w:pPr>
              <w:jc w:val="center"/>
              <w:rPr>
                <w:rFonts w:asciiTheme="majorEastAsia" w:eastAsiaTheme="majorEastAsia" w:hAnsiTheme="majorEastAsia"/>
              </w:rPr>
            </w:pPr>
            <w:r w:rsidRPr="008501D1">
              <w:rPr>
                <w:rFonts w:asciiTheme="majorEastAsia" w:eastAsiaTheme="majorEastAsia" w:hAnsiTheme="majorEastAsia" w:hint="eastAsia"/>
              </w:rPr>
              <w:t>チェック内容</w:t>
            </w:r>
          </w:p>
        </w:tc>
      </w:tr>
      <w:tr w:rsidR="00114A5D" w:rsidRPr="008501D1" w:rsidTr="00065657">
        <w:trPr>
          <w:trHeight w:val="478"/>
        </w:trPr>
        <w:sdt>
          <w:sdtPr>
            <w:rPr>
              <w:rFonts w:asciiTheme="majorEastAsia" w:eastAsiaTheme="majorEastAsia" w:hAnsiTheme="majorEastAsia"/>
            </w:rPr>
            <w:id w:val="-906607048"/>
            <w:lock w:val="sdtLocked"/>
            <w15:color w:val="0000FF"/>
            <w14:checkbox>
              <w14:checked w14:val="0"/>
              <w14:checkedState w14:val="2714" w14:font="ＭＳ Ｐゴシック"/>
              <w14:uncheckedState w14:val="0020" w14:font="ＭＳ Ｐゴシック"/>
            </w14:checkbox>
          </w:sdtPr>
          <w:sdtEndPr/>
          <w:sdtContent>
            <w:tc>
              <w:tcPr>
                <w:tcW w:w="851" w:type="dxa"/>
                <w:vAlign w:val="center"/>
              </w:tcPr>
              <w:p w:rsidR="00114A5D"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2115328645"/>
            <w15:color w:val="0000FF"/>
            <w14:checkbox>
              <w14:checked w14:val="0"/>
              <w14:checkedState w14:val="2714" w14:font="ＭＳ Ｐゴシック"/>
              <w14:uncheckedState w14:val="0020" w14:font="ＭＳ Ｐゴシック"/>
            </w14:checkbox>
          </w:sdtPr>
          <w:sdtEndPr/>
          <w:sdtContent>
            <w:tc>
              <w:tcPr>
                <w:tcW w:w="850" w:type="dxa"/>
                <w:vAlign w:val="center"/>
              </w:tcPr>
              <w:p w:rsidR="00114A5D"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114A5D" w:rsidRPr="008501D1" w:rsidRDefault="00114A5D" w:rsidP="008D4B9A">
            <w:pPr>
              <w:rPr>
                <w:rFonts w:asciiTheme="majorEastAsia" w:eastAsiaTheme="majorEastAsia" w:hAnsiTheme="majorEastAsia"/>
              </w:rPr>
            </w:pPr>
            <w:r w:rsidRPr="008501D1">
              <w:rPr>
                <w:rFonts w:asciiTheme="majorEastAsia" w:eastAsiaTheme="majorEastAsia" w:hAnsiTheme="majorEastAsia" w:hint="eastAsia"/>
              </w:rPr>
              <w:t>細胞融合実験</w:t>
            </w:r>
            <w:r w:rsidR="00A707B1" w:rsidRPr="00A64C78">
              <w:rPr>
                <w:rFonts w:asciiTheme="majorEastAsia" w:eastAsiaTheme="majorEastAsia" w:hAnsiTheme="majorEastAsia" w:hint="eastAsia"/>
                <w:vertAlign w:val="superscript"/>
              </w:rPr>
              <w:t>（注１）</w:t>
            </w:r>
            <w:r w:rsidRPr="008501D1">
              <w:rPr>
                <w:rFonts w:asciiTheme="majorEastAsia" w:eastAsiaTheme="majorEastAsia" w:hAnsiTheme="majorEastAsia" w:hint="eastAsia"/>
              </w:rPr>
              <w:t>である。</w:t>
            </w:r>
          </w:p>
        </w:tc>
      </w:tr>
      <w:tr w:rsidR="00822DA8" w:rsidRPr="008501D1" w:rsidTr="00065657">
        <w:trPr>
          <w:trHeight w:val="215"/>
        </w:trPr>
        <w:sdt>
          <w:sdtPr>
            <w:rPr>
              <w:rFonts w:asciiTheme="majorEastAsia" w:eastAsiaTheme="majorEastAsia" w:hAnsiTheme="majorEastAsia"/>
            </w:rPr>
            <w:id w:val="-1363583465"/>
            <w15:color w:val="0000FF"/>
            <w14:checkbox>
              <w14:checked w14:val="0"/>
              <w14:checkedState w14:val="2714" w14:font="ＭＳ Ｐゴシック"/>
              <w14:uncheckedState w14:val="0020" w14:font="ＭＳ Ｐゴシック"/>
            </w14:checkbox>
          </w:sdtPr>
          <w:sdtEndPr/>
          <w:sdtContent>
            <w:tc>
              <w:tcPr>
                <w:tcW w:w="851"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365134980"/>
            <w15:color w:val="0000FF"/>
            <w14:checkbox>
              <w14:checked w14:val="0"/>
              <w14:checkedState w14:val="2714" w14:font="ＭＳ Ｐゴシック"/>
              <w14:uncheckedState w14:val="0020" w14:font="ＭＳ Ｐゴシック"/>
            </w14:checkbox>
          </w:sdtPr>
          <w:sdtEndPr/>
          <w:sdtContent>
            <w:tc>
              <w:tcPr>
                <w:tcW w:w="850" w:type="dxa"/>
                <w:vAlign w:val="center"/>
              </w:tcPr>
              <w:p w:rsidR="00822DA8" w:rsidRPr="008501D1" w:rsidRDefault="006E645E"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822DA8" w:rsidRPr="008501D1" w:rsidRDefault="008D4B9A" w:rsidP="008D4B9A">
            <w:pPr>
              <w:rPr>
                <w:rFonts w:asciiTheme="majorEastAsia" w:eastAsiaTheme="majorEastAsia" w:hAnsiTheme="majorEastAsia"/>
              </w:rPr>
            </w:pPr>
            <w:r w:rsidRPr="008501D1">
              <w:rPr>
                <w:rFonts w:asciiTheme="majorEastAsia" w:eastAsiaTheme="majorEastAsia" w:hAnsiTheme="majorEastAsia" w:hint="eastAsia"/>
              </w:rPr>
              <w:t>宿主又は核酸供与体いずれかの実験分類</w:t>
            </w:r>
            <w:r w:rsidRPr="00A64C78">
              <w:rPr>
                <w:rFonts w:asciiTheme="majorEastAsia" w:eastAsiaTheme="majorEastAsia" w:hAnsiTheme="majorEastAsia" w:hint="eastAsia"/>
                <w:vertAlign w:val="superscript"/>
              </w:rPr>
              <w:t>（</w:t>
            </w:r>
            <w:r w:rsidR="003B33FC" w:rsidRPr="00A64C78">
              <w:rPr>
                <w:rFonts w:asciiTheme="majorEastAsia" w:eastAsiaTheme="majorEastAsia" w:hAnsiTheme="majorEastAsia" w:hint="eastAsia"/>
                <w:vertAlign w:val="superscript"/>
              </w:rPr>
              <w:t>注</w:t>
            </w:r>
            <w:r w:rsidR="00DA58C1" w:rsidRPr="00A64C78">
              <w:rPr>
                <w:rFonts w:asciiTheme="majorEastAsia" w:eastAsiaTheme="majorEastAsia" w:hAnsiTheme="majorEastAsia" w:hint="eastAsia"/>
                <w:vertAlign w:val="superscript"/>
              </w:rPr>
              <w:t>２</w:t>
            </w:r>
            <w:r w:rsidRPr="00A64C78">
              <w:rPr>
                <w:rFonts w:asciiTheme="majorEastAsia" w:eastAsiaTheme="majorEastAsia" w:hAnsiTheme="majorEastAsia" w:hint="eastAsia"/>
                <w:vertAlign w:val="superscript"/>
              </w:rPr>
              <w:t>）</w:t>
            </w:r>
            <w:r w:rsidRPr="008501D1">
              <w:rPr>
                <w:rFonts w:asciiTheme="majorEastAsia" w:eastAsiaTheme="majorEastAsia" w:hAnsiTheme="majorEastAsia" w:hint="eastAsia"/>
              </w:rPr>
              <w:t>が定まっていない。但し、次の全てを満たす場合は、非該当とする。</w:t>
            </w:r>
          </w:p>
          <w:p w:rsidR="008D4B9A" w:rsidRPr="008501D1" w:rsidRDefault="00AF79E4" w:rsidP="00B72181">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753823220"/>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00211756" w:rsidRPr="008501D1">
              <w:rPr>
                <w:rFonts w:asciiTheme="majorEastAsia" w:eastAsiaTheme="majorEastAsia" w:hAnsiTheme="majorEastAsia" w:hint="eastAsia"/>
              </w:rPr>
              <w:t>認定宿主ベクター系</w:t>
            </w:r>
            <w:r w:rsidR="00B16244" w:rsidRPr="00A64C78">
              <w:rPr>
                <w:rFonts w:asciiTheme="majorEastAsia" w:eastAsiaTheme="majorEastAsia" w:hAnsiTheme="majorEastAsia" w:hint="eastAsia"/>
                <w:vertAlign w:val="superscript"/>
              </w:rPr>
              <w:t>（</w:t>
            </w:r>
            <w:r w:rsidR="00BE3D9A" w:rsidRPr="00A64C78">
              <w:rPr>
                <w:rFonts w:asciiTheme="majorEastAsia" w:eastAsiaTheme="majorEastAsia" w:hAnsiTheme="majorEastAsia" w:hint="eastAsia"/>
                <w:vertAlign w:val="superscript"/>
              </w:rPr>
              <w:t>注</w:t>
            </w:r>
            <w:r w:rsidR="00DA58C1" w:rsidRPr="00A64C78">
              <w:rPr>
                <w:rFonts w:asciiTheme="majorEastAsia" w:eastAsiaTheme="majorEastAsia" w:hAnsiTheme="majorEastAsia" w:hint="eastAsia"/>
                <w:vertAlign w:val="superscript"/>
              </w:rPr>
              <w:t>３</w:t>
            </w:r>
            <w:r w:rsidR="00B16244" w:rsidRPr="00A64C78">
              <w:rPr>
                <w:rFonts w:asciiTheme="majorEastAsia" w:eastAsiaTheme="majorEastAsia" w:hAnsiTheme="majorEastAsia" w:hint="eastAsia"/>
                <w:vertAlign w:val="superscript"/>
              </w:rPr>
              <w:t>）</w:t>
            </w:r>
            <w:r w:rsidR="00211756" w:rsidRPr="008501D1">
              <w:rPr>
                <w:rFonts w:asciiTheme="majorEastAsia" w:eastAsiaTheme="majorEastAsia" w:hAnsiTheme="majorEastAsia" w:hint="eastAsia"/>
              </w:rPr>
              <w:t>を用いた遺伝子組換え生物等である</w:t>
            </w:r>
            <w:r w:rsidR="008D4B9A" w:rsidRPr="008501D1">
              <w:rPr>
                <w:rFonts w:asciiTheme="majorEastAsia" w:eastAsiaTheme="majorEastAsia" w:hAnsiTheme="majorEastAsia" w:hint="eastAsia"/>
              </w:rPr>
              <w:t>。</w:t>
            </w:r>
          </w:p>
          <w:p w:rsidR="008D4B9A" w:rsidRPr="008501D1" w:rsidRDefault="00AF79E4" w:rsidP="00B72181">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527179593"/>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008D4B9A" w:rsidRPr="008501D1">
              <w:rPr>
                <w:rFonts w:asciiTheme="majorEastAsia" w:eastAsiaTheme="majorEastAsia" w:hAnsiTheme="majorEastAsia" w:hint="eastAsia"/>
              </w:rPr>
              <w:t>核酸供</w:t>
            </w:r>
            <w:r w:rsidR="00211756" w:rsidRPr="008501D1">
              <w:rPr>
                <w:rFonts w:asciiTheme="majorEastAsia" w:eastAsiaTheme="majorEastAsia" w:hAnsiTheme="majorEastAsia" w:hint="eastAsia"/>
              </w:rPr>
              <w:t>与体がウイルス及びウイロイド以外の生物（ヒトを含む。）である</w:t>
            </w:r>
            <w:r w:rsidR="008D4B9A" w:rsidRPr="008501D1">
              <w:rPr>
                <w:rFonts w:asciiTheme="majorEastAsia" w:eastAsiaTheme="majorEastAsia" w:hAnsiTheme="majorEastAsia" w:hint="eastAsia"/>
              </w:rPr>
              <w:t>。</w:t>
            </w:r>
          </w:p>
          <w:p w:rsidR="008D4B9A" w:rsidRPr="008501D1" w:rsidRDefault="00AF79E4" w:rsidP="00DA58C1">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46405070"/>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008D4B9A" w:rsidRPr="008501D1">
              <w:rPr>
                <w:rFonts w:asciiTheme="majorEastAsia" w:eastAsiaTheme="majorEastAsia" w:hAnsiTheme="majorEastAsia" w:hint="eastAsia"/>
              </w:rPr>
              <w:t>供与核酸が同定済核酸</w:t>
            </w:r>
            <w:r w:rsidR="00B16244" w:rsidRPr="00A64C78">
              <w:rPr>
                <w:rFonts w:asciiTheme="majorEastAsia" w:eastAsiaTheme="majorEastAsia" w:hAnsiTheme="majorEastAsia" w:hint="eastAsia"/>
                <w:vertAlign w:val="superscript"/>
              </w:rPr>
              <w:t>（</w:t>
            </w:r>
            <w:r w:rsidR="00BE3D9A" w:rsidRPr="00A64C78">
              <w:rPr>
                <w:rFonts w:asciiTheme="majorEastAsia" w:eastAsiaTheme="majorEastAsia" w:hAnsiTheme="majorEastAsia" w:hint="eastAsia"/>
                <w:vertAlign w:val="superscript"/>
              </w:rPr>
              <w:t>注</w:t>
            </w:r>
            <w:r w:rsidR="00DA58C1" w:rsidRPr="00A64C78">
              <w:rPr>
                <w:rFonts w:asciiTheme="majorEastAsia" w:eastAsiaTheme="majorEastAsia" w:hAnsiTheme="majorEastAsia" w:hint="eastAsia"/>
                <w:vertAlign w:val="superscript"/>
              </w:rPr>
              <w:t>４</w:t>
            </w:r>
            <w:r w:rsidR="00B16244" w:rsidRPr="00A64C78">
              <w:rPr>
                <w:rFonts w:asciiTheme="majorEastAsia" w:eastAsiaTheme="majorEastAsia" w:hAnsiTheme="majorEastAsia" w:hint="eastAsia"/>
                <w:vertAlign w:val="superscript"/>
              </w:rPr>
              <w:t>）</w:t>
            </w:r>
            <w:r w:rsidR="008D4B9A" w:rsidRPr="008501D1">
              <w:rPr>
                <w:rFonts w:asciiTheme="majorEastAsia" w:eastAsiaTheme="majorEastAsia" w:hAnsiTheme="majorEastAsia" w:hint="eastAsia"/>
              </w:rPr>
              <w:t>であり、</w:t>
            </w:r>
            <w:r w:rsidRPr="008501D1">
              <w:rPr>
                <w:rFonts w:asciiTheme="majorEastAsia" w:eastAsiaTheme="majorEastAsia" w:hAnsiTheme="majorEastAsia" w:hint="eastAsia"/>
              </w:rPr>
              <w:t>哺乳動物等</w:t>
            </w:r>
            <w:r w:rsidRPr="00A64C78">
              <w:rPr>
                <w:rFonts w:asciiTheme="majorEastAsia" w:eastAsiaTheme="majorEastAsia" w:hAnsiTheme="majorEastAsia" w:hint="eastAsia"/>
                <w:vertAlign w:val="superscript"/>
              </w:rPr>
              <w:t>（</w:t>
            </w:r>
            <w:r w:rsidR="00BE3D9A" w:rsidRPr="00A64C78">
              <w:rPr>
                <w:rFonts w:asciiTheme="majorEastAsia" w:eastAsiaTheme="majorEastAsia" w:hAnsiTheme="majorEastAsia" w:hint="eastAsia"/>
                <w:vertAlign w:val="superscript"/>
              </w:rPr>
              <w:t>注</w:t>
            </w:r>
            <w:r w:rsidR="00DA58C1" w:rsidRPr="00A64C78">
              <w:rPr>
                <w:rFonts w:asciiTheme="majorEastAsia" w:eastAsiaTheme="majorEastAsia" w:hAnsiTheme="majorEastAsia" w:hint="eastAsia"/>
                <w:vertAlign w:val="superscript"/>
              </w:rPr>
              <w:t>５</w:t>
            </w:r>
            <w:r w:rsidRPr="00A64C78">
              <w:rPr>
                <w:rFonts w:asciiTheme="majorEastAsia" w:eastAsiaTheme="majorEastAsia" w:hAnsiTheme="majorEastAsia" w:hint="eastAsia"/>
                <w:vertAlign w:val="superscript"/>
              </w:rPr>
              <w:t>）</w:t>
            </w:r>
            <w:r w:rsidR="008D4B9A" w:rsidRPr="008501D1">
              <w:rPr>
                <w:rFonts w:asciiTheme="majorEastAsia" w:eastAsiaTheme="majorEastAsia" w:hAnsiTheme="majorEastAsia" w:hint="eastAsia"/>
              </w:rPr>
              <w:t>に対する病</w:t>
            </w:r>
            <w:r w:rsidR="00211756" w:rsidRPr="008501D1">
              <w:rPr>
                <w:rFonts w:asciiTheme="majorEastAsia" w:eastAsiaTheme="majorEastAsia" w:hAnsiTheme="majorEastAsia" w:hint="eastAsia"/>
              </w:rPr>
              <w:t>原性及び伝達性に関係しないことが科学的知見に照らし推定される</w:t>
            </w:r>
            <w:r w:rsidR="008D4B9A" w:rsidRPr="008501D1">
              <w:rPr>
                <w:rFonts w:asciiTheme="majorEastAsia" w:eastAsiaTheme="majorEastAsia" w:hAnsiTheme="majorEastAsia" w:hint="eastAsia"/>
              </w:rPr>
              <w:t>。</w:t>
            </w:r>
          </w:p>
        </w:tc>
      </w:tr>
      <w:tr w:rsidR="00822DA8" w:rsidRPr="008501D1" w:rsidTr="00065657">
        <w:trPr>
          <w:trHeight w:val="501"/>
        </w:trPr>
        <w:sdt>
          <w:sdtPr>
            <w:rPr>
              <w:rFonts w:asciiTheme="majorEastAsia" w:eastAsiaTheme="majorEastAsia" w:hAnsiTheme="majorEastAsia"/>
            </w:rPr>
            <w:id w:val="-187606691"/>
            <w15:color w:val="0000FF"/>
            <w14:checkbox>
              <w14:checked w14:val="0"/>
              <w14:checkedState w14:val="2714" w14:font="ＭＳ Ｐゴシック"/>
              <w14:uncheckedState w14:val="0020" w14:font="ＭＳ Ｐゴシック"/>
            </w14:checkbox>
          </w:sdtPr>
          <w:sdtEndPr/>
          <w:sdtContent>
            <w:tc>
              <w:tcPr>
                <w:tcW w:w="851"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1818684898"/>
            <w15:color w:val="0000FF"/>
            <w14:checkbox>
              <w14:checked w14:val="0"/>
              <w14:checkedState w14:val="2714" w14:font="ＭＳ Ｐゴシック"/>
              <w14:uncheckedState w14:val="0020" w14:font="ＭＳ Ｐゴシック"/>
            </w14:checkbox>
          </w:sdtPr>
          <w:sdtEndPr/>
          <w:sdtContent>
            <w:tc>
              <w:tcPr>
                <w:tcW w:w="850"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822DA8" w:rsidRPr="008501D1" w:rsidRDefault="00AF79E4" w:rsidP="008D4B9A">
            <w:pPr>
              <w:rPr>
                <w:rFonts w:asciiTheme="majorEastAsia" w:eastAsiaTheme="majorEastAsia" w:hAnsiTheme="majorEastAsia"/>
              </w:rPr>
            </w:pPr>
            <w:r w:rsidRPr="008501D1">
              <w:rPr>
                <w:rFonts w:asciiTheme="majorEastAsia" w:eastAsiaTheme="majorEastAsia" w:hAnsiTheme="majorEastAsia" w:hint="eastAsia"/>
              </w:rPr>
              <w:t>宿主の実験分類又は核酸供与体の実験分類のいずれかがクラス４である。</w:t>
            </w:r>
          </w:p>
        </w:tc>
      </w:tr>
      <w:tr w:rsidR="00822DA8" w:rsidRPr="008501D1" w:rsidTr="00065657">
        <w:trPr>
          <w:trHeight w:val="565"/>
        </w:trPr>
        <w:sdt>
          <w:sdtPr>
            <w:rPr>
              <w:rFonts w:asciiTheme="majorEastAsia" w:eastAsiaTheme="majorEastAsia" w:hAnsiTheme="majorEastAsia"/>
            </w:rPr>
            <w:id w:val="1725336042"/>
            <w15:color w:val="0000FF"/>
            <w14:checkbox>
              <w14:checked w14:val="0"/>
              <w14:checkedState w14:val="2714" w14:font="ＭＳ Ｐゴシック"/>
              <w14:uncheckedState w14:val="0020" w14:font="ＭＳ Ｐゴシック"/>
            </w14:checkbox>
          </w:sdtPr>
          <w:sdtEndPr/>
          <w:sdtContent>
            <w:tc>
              <w:tcPr>
                <w:tcW w:w="851"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1038552824"/>
            <w15:color w:val="0000FF"/>
            <w14:checkbox>
              <w14:checked w14:val="0"/>
              <w14:checkedState w14:val="2714" w14:font="ＭＳ Ｐゴシック"/>
              <w14:uncheckedState w14:val="0020" w14:font="ＭＳ Ｐゴシック"/>
            </w14:checkbox>
          </w:sdtPr>
          <w:sdtEndPr/>
          <w:sdtContent>
            <w:tc>
              <w:tcPr>
                <w:tcW w:w="850"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822DA8" w:rsidRPr="008501D1" w:rsidRDefault="00AF79E4" w:rsidP="008D4B9A">
            <w:pPr>
              <w:rPr>
                <w:rFonts w:asciiTheme="majorEastAsia" w:eastAsiaTheme="majorEastAsia" w:hAnsiTheme="majorEastAsia"/>
              </w:rPr>
            </w:pPr>
            <w:r w:rsidRPr="008501D1">
              <w:rPr>
                <w:rFonts w:asciiTheme="majorEastAsia" w:eastAsiaTheme="majorEastAsia" w:hAnsiTheme="majorEastAsia" w:hint="eastAsia"/>
              </w:rPr>
              <w:t>宿主の実験分類がクラス３である。</w:t>
            </w:r>
          </w:p>
        </w:tc>
      </w:tr>
      <w:tr w:rsidR="00822DA8" w:rsidRPr="008501D1" w:rsidTr="00065657">
        <w:trPr>
          <w:trHeight w:val="261"/>
        </w:trPr>
        <w:sdt>
          <w:sdtPr>
            <w:rPr>
              <w:rFonts w:asciiTheme="majorEastAsia" w:eastAsiaTheme="majorEastAsia" w:hAnsiTheme="majorEastAsia"/>
            </w:rPr>
            <w:id w:val="-2050758337"/>
            <w15:color w:val="0000FF"/>
            <w14:checkbox>
              <w14:checked w14:val="0"/>
              <w14:checkedState w14:val="2714" w14:font="ＭＳ Ｐゴシック"/>
              <w14:uncheckedState w14:val="0020" w14:font="ＭＳ Ｐゴシック"/>
            </w14:checkbox>
          </w:sdtPr>
          <w:sdtEndPr/>
          <w:sdtContent>
            <w:tc>
              <w:tcPr>
                <w:tcW w:w="851"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1935166211"/>
            <w15:color w:val="0000FF"/>
            <w14:checkbox>
              <w14:checked w14:val="0"/>
              <w14:checkedState w14:val="2714" w14:font="ＭＳ Ｐゴシック"/>
              <w14:uncheckedState w14:val="0020" w14:font="ＭＳ Ｐゴシック"/>
            </w14:checkbox>
          </w:sdtPr>
          <w:sdtEndPr/>
          <w:sdtContent>
            <w:tc>
              <w:tcPr>
                <w:tcW w:w="850"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822DA8" w:rsidRPr="008501D1" w:rsidRDefault="00AF79E4" w:rsidP="008D4B9A">
            <w:pPr>
              <w:rPr>
                <w:rFonts w:asciiTheme="majorEastAsia" w:eastAsiaTheme="majorEastAsia" w:hAnsiTheme="majorEastAsia"/>
              </w:rPr>
            </w:pPr>
            <w:r w:rsidRPr="008501D1">
              <w:rPr>
                <w:rFonts w:asciiTheme="majorEastAsia" w:eastAsiaTheme="majorEastAsia" w:hAnsiTheme="majorEastAsia" w:hint="eastAsia"/>
              </w:rPr>
              <w:t>次の全てを満たす。</w:t>
            </w:r>
            <w:r w:rsidR="00F62A69">
              <w:rPr>
                <w:rFonts w:asciiTheme="majorEastAsia" w:eastAsiaTheme="majorEastAsia" w:hAnsiTheme="majorEastAsia" w:hint="eastAsia"/>
              </w:rPr>
              <w:t>（いずれかを満たさない場合は、非該当とする。）</w:t>
            </w:r>
          </w:p>
          <w:p w:rsidR="00AF79E4" w:rsidRPr="008501D1" w:rsidRDefault="00211756" w:rsidP="008D4B9A">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398275391"/>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認定宿主ベクター系を用いていない遺伝子組換え生物等である。</w:t>
            </w:r>
          </w:p>
          <w:p w:rsidR="00AF79E4" w:rsidRPr="008501D1" w:rsidRDefault="00AF79E4" w:rsidP="008D4B9A">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235240801"/>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核酸供与体の実験分類がクラス３である。</w:t>
            </w:r>
          </w:p>
          <w:p w:rsidR="00AF79E4" w:rsidRPr="008501D1" w:rsidRDefault="00AF79E4" w:rsidP="008D4B9A">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579402847"/>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供与核酸が次のいずれかに該当する。</w:t>
            </w:r>
          </w:p>
          <w:p w:rsidR="00AF79E4" w:rsidRPr="008501D1" w:rsidRDefault="00AF79E4" w:rsidP="00B72181">
            <w:pPr>
              <w:ind w:left="630" w:hangingChars="300" w:hanging="630"/>
              <w:rPr>
                <w:rFonts w:asciiTheme="majorEastAsia" w:eastAsiaTheme="majorEastAsia" w:hAnsiTheme="majorEastAsia"/>
              </w:rPr>
            </w:pPr>
            <w:r w:rsidRPr="008501D1">
              <w:rPr>
                <w:rFonts w:asciiTheme="majorEastAsia" w:eastAsiaTheme="majorEastAsia" w:hAnsiTheme="majorEastAsia" w:hint="eastAsia"/>
              </w:rPr>
              <w:t xml:space="preserve">　　・同定済核酸ではない。</w:t>
            </w:r>
          </w:p>
          <w:p w:rsidR="00AF79E4" w:rsidRPr="008501D1" w:rsidRDefault="00211756" w:rsidP="00211756">
            <w:pPr>
              <w:ind w:left="630" w:hangingChars="300" w:hanging="630"/>
              <w:rPr>
                <w:rFonts w:asciiTheme="majorEastAsia" w:eastAsiaTheme="majorEastAsia" w:hAnsiTheme="majorEastAsia"/>
              </w:rPr>
            </w:pPr>
            <w:r w:rsidRPr="008501D1">
              <w:rPr>
                <w:rFonts w:asciiTheme="majorEastAsia" w:eastAsiaTheme="majorEastAsia" w:hAnsiTheme="majorEastAsia" w:hint="eastAsia"/>
              </w:rPr>
              <w:t xml:space="preserve">　　・同定済核酸であり、哺乳動物等</w:t>
            </w:r>
            <w:r w:rsidR="00AF79E4" w:rsidRPr="008501D1">
              <w:rPr>
                <w:rFonts w:asciiTheme="majorEastAsia" w:eastAsiaTheme="majorEastAsia" w:hAnsiTheme="majorEastAsia" w:hint="eastAsia"/>
              </w:rPr>
              <w:t>に対する</w:t>
            </w:r>
            <w:r w:rsidR="00B72181" w:rsidRPr="008501D1">
              <w:rPr>
                <w:rFonts w:asciiTheme="majorEastAsia" w:eastAsiaTheme="majorEastAsia" w:hAnsiTheme="majorEastAsia" w:hint="eastAsia"/>
              </w:rPr>
              <w:t>病原性又は伝達性に関係し、かつ、その特性により宿主の哺乳動物等に対する病原性を著しく高めることが科学的知見に照らし推定される。</w:t>
            </w:r>
          </w:p>
        </w:tc>
      </w:tr>
      <w:tr w:rsidR="00822DA8" w:rsidRPr="008501D1" w:rsidTr="00065657">
        <w:trPr>
          <w:trHeight w:val="195"/>
        </w:trPr>
        <w:sdt>
          <w:sdtPr>
            <w:rPr>
              <w:rFonts w:asciiTheme="majorEastAsia" w:eastAsiaTheme="majorEastAsia" w:hAnsiTheme="majorEastAsia"/>
            </w:rPr>
            <w:id w:val="68465072"/>
            <w15:color w:val="0000FF"/>
            <w14:checkbox>
              <w14:checked w14:val="0"/>
              <w14:checkedState w14:val="2714" w14:font="ＭＳ Ｐゴシック"/>
              <w14:uncheckedState w14:val="0020" w14:font="ＭＳ Ｐゴシック"/>
            </w14:checkbox>
          </w:sdtPr>
          <w:sdtEndPr/>
          <w:sdtContent>
            <w:tc>
              <w:tcPr>
                <w:tcW w:w="851"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299807051"/>
            <w15:color w:val="0000FF"/>
            <w14:checkbox>
              <w14:checked w14:val="0"/>
              <w14:checkedState w14:val="2714" w14:font="ＭＳ Ｐゴシック"/>
              <w14:uncheckedState w14:val="0020" w14:font="ＭＳ Ｐゴシック"/>
            </w14:checkbox>
          </w:sdtPr>
          <w:sdtEndPr/>
          <w:sdtContent>
            <w:tc>
              <w:tcPr>
                <w:tcW w:w="850" w:type="dxa"/>
                <w:vAlign w:val="center"/>
              </w:tcPr>
              <w:p w:rsidR="00822DA8"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822DA8" w:rsidRPr="008501D1" w:rsidRDefault="00B72181" w:rsidP="008D4B9A">
            <w:pPr>
              <w:rPr>
                <w:rFonts w:asciiTheme="majorEastAsia" w:eastAsiaTheme="majorEastAsia" w:hAnsiTheme="majorEastAsia"/>
              </w:rPr>
            </w:pPr>
            <w:r w:rsidRPr="008501D1">
              <w:rPr>
                <w:rFonts w:asciiTheme="majorEastAsia" w:eastAsiaTheme="majorEastAsia" w:hAnsiTheme="majorEastAsia" w:hint="eastAsia"/>
              </w:rPr>
              <w:t>次の全てを満たす。</w:t>
            </w:r>
            <w:r w:rsidR="0054017C">
              <w:rPr>
                <w:rFonts w:asciiTheme="majorEastAsia" w:eastAsiaTheme="majorEastAsia" w:hAnsiTheme="majorEastAsia" w:hint="eastAsia"/>
              </w:rPr>
              <w:t>（</w:t>
            </w:r>
            <w:r w:rsidR="00F62A69">
              <w:rPr>
                <w:rFonts w:asciiTheme="majorEastAsia" w:eastAsiaTheme="majorEastAsia" w:hAnsiTheme="majorEastAsia" w:hint="eastAsia"/>
              </w:rPr>
              <w:t>いずれかを満たさない場合は、非該当とする。）</w:t>
            </w:r>
          </w:p>
          <w:p w:rsidR="00B72181" w:rsidRPr="008501D1" w:rsidRDefault="00B72181" w:rsidP="008D4B9A">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887936770"/>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宿主の実験分類がクラス２である。</w:t>
            </w:r>
          </w:p>
          <w:p w:rsidR="00B72181" w:rsidRPr="008501D1" w:rsidRDefault="00B72181" w:rsidP="008D4B9A">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968960342"/>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当該遺伝子組換え生物等がウイルス又はウイロイドではない。</w:t>
            </w:r>
          </w:p>
          <w:p w:rsidR="00B72181" w:rsidRPr="008501D1" w:rsidRDefault="00211756" w:rsidP="00076DD9">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668761084"/>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哺乳動物等</w:t>
            </w:r>
            <w:r w:rsidR="00B72181" w:rsidRPr="008501D1">
              <w:rPr>
                <w:rFonts w:asciiTheme="majorEastAsia" w:eastAsiaTheme="majorEastAsia" w:hAnsiTheme="majorEastAsia" w:hint="eastAsia"/>
              </w:rPr>
              <w:t>が当該遺伝子組換え生物等に感染した場合に当該遺伝子組換え生物等に起因する感染症の治療が困難となる性質</w:t>
            </w:r>
            <w:r w:rsidR="00076DD9" w:rsidRPr="008501D1">
              <w:rPr>
                <w:rFonts w:asciiTheme="majorEastAsia" w:eastAsiaTheme="majorEastAsia" w:hAnsiTheme="majorEastAsia" w:hint="eastAsia"/>
              </w:rPr>
              <w:t>を当該遺伝子組換え生物等に対し付与する薬剤耐性遺伝子が供与核酸に含まれる。</w:t>
            </w:r>
          </w:p>
        </w:tc>
      </w:tr>
      <w:tr w:rsidR="00803D92" w:rsidRPr="008501D1" w:rsidTr="00065657">
        <w:trPr>
          <w:trHeight w:val="1411"/>
        </w:trPr>
        <w:sdt>
          <w:sdtPr>
            <w:rPr>
              <w:rFonts w:asciiTheme="majorEastAsia" w:eastAsiaTheme="majorEastAsia" w:hAnsiTheme="majorEastAsia"/>
            </w:rPr>
            <w:id w:val="-106352640"/>
            <w15:color w:val="0000FF"/>
            <w14:checkbox>
              <w14:checked w14:val="0"/>
              <w14:checkedState w14:val="2714" w14:font="ＭＳ Ｐゴシック"/>
              <w14:uncheckedState w14:val="0020" w14:font="ＭＳ Ｐゴシック"/>
            </w14:checkbox>
          </w:sdtPr>
          <w:sdtEndPr/>
          <w:sdtContent>
            <w:tc>
              <w:tcPr>
                <w:tcW w:w="851" w:type="dxa"/>
                <w:vAlign w:val="center"/>
              </w:tcPr>
              <w:p w:rsidR="00803D92"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1060862780"/>
            <w15:color w:val="0000FF"/>
            <w14:checkbox>
              <w14:checked w14:val="0"/>
              <w14:checkedState w14:val="2714" w14:font="ＭＳ Ｐゴシック"/>
              <w14:uncheckedState w14:val="0020" w14:font="ＭＳ Ｐゴシック"/>
            </w14:checkbox>
          </w:sdtPr>
          <w:sdtEndPr/>
          <w:sdtContent>
            <w:tc>
              <w:tcPr>
                <w:tcW w:w="850" w:type="dxa"/>
                <w:vAlign w:val="center"/>
              </w:tcPr>
              <w:p w:rsidR="00803D92"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803D92" w:rsidRPr="008501D1" w:rsidRDefault="00803D92" w:rsidP="008D4B9A">
            <w:pPr>
              <w:rPr>
                <w:rFonts w:asciiTheme="majorEastAsia" w:eastAsiaTheme="majorEastAsia" w:hAnsiTheme="majorEastAsia"/>
              </w:rPr>
            </w:pPr>
            <w:r w:rsidRPr="008501D1">
              <w:rPr>
                <w:rFonts w:asciiTheme="majorEastAsia" w:eastAsiaTheme="majorEastAsia" w:hAnsiTheme="majorEastAsia" w:hint="eastAsia"/>
              </w:rPr>
              <w:t>当該遺伝子組換え生物等が、自立的な増殖力及び感染力を保持したウイルス又はウイロイドであって、その使用等を通じて増殖するものである。但し、次に掲げるものは非該当とする。</w:t>
            </w:r>
          </w:p>
          <w:p w:rsidR="00803D92" w:rsidRPr="008501D1" w:rsidRDefault="00803D92" w:rsidP="00803D92">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681506572"/>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ウイルスの承認生ワクチン株（当該承認生ワクチン株に対し、核酸の加工を行わずに使用等をする場合に限る。）</w:t>
            </w:r>
          </w:p>
          <w:p w:rsidR="00803D92" w:rsidRPr="008501D1" w:rsidRDefault="00803D92" w:rsidP="00803D92">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333294304"/>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006E645E" w:rsidRPr="008501D1">
              <w:rPr>
                <w:rFonts w:asciiTheme="majorEastAsia" w:eastAsiaTheme="majorEastAsia" w:hAnsiTheme="majorEastAsia" w:hint="eastAsia"/>
              </w:rPr>
              <w:t xml:space="preserve"> </w:t>
            </w:r>
            <w:r w:rsidRPr="008501D1">
              <w:rPr>
                <w:rFonts w:asciiTheme="majorEastAsia" w:eastAsiaTheme="majorEastAsia" w:hAnsiTheme="majorEastAsia" w:hint="eastAsia"/>
              </w:rPr>
              <w:t>Retrovirus（Human retrovirusを除く。）</w:t>
            </w:r>
          </w:p>
          <w:p w:rsidR="00803D92" w:rsidRPr="008501D1" w:rsidRDefault="00803D92" w:rsidP="00803D92">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776780164"/>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006E645E" w:rsidRPr="008501D1">
              <w:rPr>
                <w:rFonts w:asciiTheme="majorEastAsia" w:eastAsiaTheme="majorEastAsia" w:hAnsiTheme="majorEastAsia" w:hint="eastAsia"/>
              </w:rPr>
              <w:t xml:space="preserve"> </w:t>
            </w:r>
            <w:proofErr w:type="spellStart"/>
            <w:r w:rsidRPr="008501D1">
              <w:rPr>
                <w:rFonts w:asciiTheme="majorEastAsia" w:eastAsiaTheme="majorEastAsia" w:hAnsiTheme="majorEastAsia" w:hint="eastAsia"/>
              </w:rPr>
              <w:t>Baculovirus</w:t>
            </w:r>
            <w:proofErr w:type="spellEnd"/>
          </w:p>
          <w:p w:rsidR="00803D92" w:rsidRPr="008501D1" w:rsidRDefault="00803D92" w:rsidP="00803D92">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207153139"/>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植物ウイルス及び植物ウイロイド</w:t>
            </w:r>
          </w:p>
          <w:p w:rsidR="00803D92" w:rsidRPr="008501D1" w:rsidRDefault="00803D92" w:rsidP="00803D92">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366285426"/>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原核生物を自然宿主とするウイルス及びこれらの誘導体（哺乳動物等に対する病原性を、原核生物に持たせないものに限る。）</w:t>
            </w:r>
          </w:p>
        </w:tc>
      </w:tr>
      <w:tr w:rsidR="00803D92" w:rsidRPr="008501D1" w:rsidTr="00065657">
        <w:trPr>
          <w:trHeight w:val="489"/>
        </w:trPr>
        <w:sdt>
          <w:sdtPr>
            <w:rPr>
              <w:rFonts w:asciiTheme="majorEastAsia" w:eastAsiaTheme="majorEastAsia" w:hAnsiTheme="majorEastAsia"/>
            </w:rPr>
            <w:id w:val="-1060627876"/>
            <w15:color w:val="0000FF"/>
            <w14:checkbox>
              <w14:checked w14:val="0"/>
              <w14:checkedState w14:val="2714" w14:font="ＭＳ Ｐゴシック"/>
              <w14:uncheckedState w14:val="0020" w14:font="ＭＳ Ｐゴシック"/>
            </w14:checkbox>
          </w:sdtPr>
          <w:sdtEndPr/>
          <w:sdtContent>
            <w:tc>
              <w:tcPr>
                <w:tcW w:w="851" w:type="dxa"/>
                <w:vAlign w:val="center"/>
              </w:tcPr>
              <w:p w:rsidR="00803D92"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2019505436"/>
            <w15:color w:val="0000FF"/>
            <w14:checkbox>
              <w14:checked w14:val="0"/>
              <w14:checkedState w14:val="2714" w14:font="ＭＳ Ｐゴシック"/>
              <w14:uncheckedState w14:val="0020" w14:font="ＭＳ Ｐゴシック"/>
            </w14:checkbox>
          </w:sdtPr>
          <w:sdtEndPr/>
          <w:sdtContent>
            <w:tc>
              <w:tcPr>
                <w:tcW w:w="850" w:type="dxa"/>
                <w:vAlign w:val="center"/>
              </w:tcPr>
              <w:p w:rsidR="00803D92" w:rsidRPr="008501D1" w:rsidRDefault="00B22B7A" w:rsidP="008D4B9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656F2B" w:rsidRPr="008501D1" w:rsidRDefault="00BD0541" w:rsidP="008D4B9A">
            <w:pPr>
              <w:rPr>
                <w:rFonts w:asciiTheme="majorEastAsia" w:eastAsiaTheme="majorEastAsia" w:hAnsiTheme="majorEastAsia"/>
              </w:rPr>
            </w:pPr>
            <w:r w:rsidRPr="008501D1">
              <w:rPr>
                <w:rFonts w:asciiTheme="majorEastAsia" w:eastAsiaTheme="majorEastAsia" w:hAnsiTheme="majorEastAsia" w:hint="eastAsia"/>
              </w:rPr>
              <w:t>供与核酸が、哺乳動物</w:t>
            </w:r>
            <w:r w:rsidR="00211756" w:rsidRPr="008501D1">
              <w:rPr>
                <w:rFonts w:asciiTheme="majorEastAsia" w:eastAsiaTheme="majorEastAsia" w:hAnsiTheme="majorEastAsia" w:hint="eastAsia"/>
              </w:rPr>
              <w:t>等</w:t>
            </w:r>
            <w:r w:rsidRPr="008501D1">
              <w:rPr>
                <w:rFonts w:asciiTheme="majorEastAsia" w:eastAsiaTheme="majorEastAsia" w:hAnsiTheme="majorEastAsia" w:hint="eastAsia"/>
              </w:rPr>
              <w:t>に対する半数致死量が体重１キログラム当たり１００マイクログラム以下である蛋白性毒素に係る遺伝子を含む。但し、</w:t>
            </w:r>
            <w:r w:rsidR="00656F2B" w:rsidRPr="008501D1">
              <w:rPr>
                <w:rFonts w:asciiTheme="majorEastAsia" w:eastAsiaTheme="majorEastAsia" w:hAnsiTheme="majorEastAsia" w:hint="eastAsia"/>
              </w:rPr>
              <w:t>次の全てを満たす場合は、非該当とする。</w:t>
            </w:r>
          </w:p>
          <w:p w:rsidR="00656F2B" w:rsidRPr="008501D1" w:rsidRDefault="00656F2B" w:rsidP="008D4B9A">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595361476"/>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00BD0541" w:rsidRPr="008501D1">
              <w:rPr>
                <w:rFonts w:asciiTheme="majorEastAsia" w:eastAsiaTheme="majorEastAsia" w:hAnsiTheme="majorEastAsia" w:hint="eastAsia"/>
              </w:rPr>
              <w:t>宿主が大腸菌である</w:t>
            </w:r>
            <w:r w:rsidRPr="008501D1">
              <w:rPr>
                <w:rFonts w:asciiTheme="majorEastAsia" w:eastAsiaTheme="majorEastAsia" w:hAnsiTheme="majorEastAsia" w:hint="eastAsia"/>
              </w:rPr>
              <w:t>。</w:t>
            </w:r>
          </w:p>
          <w:p w:rsidR="00803D92" w:rsidRPr="008501D1" w:rsidRDefault="00656F2B" w:rsidP="008D4B9A">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489639633"/>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00BD0541" w:rsidRPr="008501D1">
              <w:rPr>
                <w:rFonts w:asciiTheme="majorEastAsia" w:eastAsiaTheme="majorEastAsia" w:hAnsiTheme="majorEastAsia" w:hint="eastAsia"/>
              </w:rPr>
              <w:t>認定宿主ベクター系を用いている</w:t>
            </w:r>
            <w:r w:rsidRPr="008501D1">
              <w:rPr>
                <w:rFonts w:asciiTheme="majorEastAsia" w:eastAsiaTheme="majorEastAsia" w:hAnsiTheme="majorEastAsia" w:hint="eastAsia"/>
              </w:rPr>
              <w:t>。</w:t>
            </w:r>
          </w:p>
          <w:p w:rsidR="00656F2B" w:rsidRPr="008501D1" w:rsidRDefault="00656F2B" w:rsidP="00656F2B">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226991093"/>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供与核酸が、哺乳動物</w:t>
            </w:r>
            <w:r w:rsidR="00211756" w:rsidRPr="008501D1">
              <w:rPr>
                <w:rFonts w:asciiTheme="majorEastAsia" w:eastAsiaTheme="majorEastAsia" w:hAnsiTheme="majorEastAsia" w:hint="eastAsia"/>
              </w:rPr>
              <w:t>等</w:t>
            </w:r>
            <w:r w:rsidRPr="008501D1">
              <w:rPr>
                <w:rFonts w:asciiTheme="majorEastAsia" w:eastAsiaTheme="majorEastAsia" w:hAnsiTheme="majorEastAsia" w:hint="eastAsia"/>
              </w:rPr>
              <w:t>に対する半数致死量が体重１キログラム当たり１００ナノグラムを超える蛋白性毒素に係る遺伝子を含む。</w:t>
            </w:r>
          </w:p>
        </w:tc>
      </w:tr>
    </w:tbl>
    <w:p w:rsidR="00822DA8" w:rsidRPr="008501D1" w:rsidRDefault="00114A5D" w:rsidP="00822DA8">
      <w:pPr>
        <w:jc w:val="left"/>
        <w:rPr>
          <w:rFonts w:asciiTheme="majorEastAsia" w:eastAsiaTheme="majorEastAsia" w:hAnsiTheme="majorEastAsia"/>
          <w:b/>
          <w:color w:val="FFFFFF" w:themeColor="background1"/>
        </w:rPr>
      </w:pPr>
      <w:r w:rsidRPr="008501D1">
        <w:rPr>
          <w:rFonts w:asciiTheme="majorEastAsia" w:eastAsiaTheme="majorEastAsia" w:hAnsiTheme="majorEastAsia" w:hint="eastAsia"/>
          <w:b/>
          <w:color w:val="FFFFFF" w:themeColor="background1"/>
          <w:highlight w:val="black"/>
        </w:rPr>
        <w:lastRenderedPageBreak/>
        <w:t>表２（大量培養実験が対象）</w:t>
      </w:r>
    </w:p>
    <w:tbl>
      <w:tblPr>
        <w:tblStyle w:val="a3"/>
        <w:tblW w:w="0" w:type="auto"/>
        <w:tblInd w:w="-5" w:type="dxa"/>
        <w:tblLook w:val="04A0" w:firstRow="1" w:lastRow="0" w:firstColumn="1" w:lastColumn="0" w:noHBand="0" w:noVBand="1"/>
      </w:tblPr>
      <w:tblGrid>
        <w:gridCol w:w="851"/>
        <w:gridCol w:w="850"/>
        <w:gridCol w:w="7932"/>
      </w:tblGrid>
      <w:tr w:rsidR="00114A5D" w:rsidRPr="008501D1" w:rsidTr="00B34549">
        <w:tc>
          <w:tcPr>
            <w:tcW w:w="851"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該当</w:t>
            </w:r>
          </w:p>
        </w:tc>
        <w:tc>
          <w:tcPr>
            <w:tcW w:w="850"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非該当</w:t>
            </w:r>
          </w:p>
        </w:tc>
        <w:tc>
          <w:tcPr>
            <w:tcW w:w="7932"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チェック内容</w:t>
            </w:r>
          </w:p>
        </w:tc>
      </w:tr>
      <w:tr w:rsidR="00114A5D" w:rsidRPr="008501D1" w:rsidTr="00BC2485">
        <w:trPr>
          <w:trHeight w:val="1815"/>
        </w:trPr>
        <w:sdt>
          <w:sdtPr>
            <w:rPr>
              <w:rFonts w:asciiTheme="majorEastAsia" w:eastAsiaTheme="majorEastAsia" w:hAnsiTheme="majorEastAsia"/>
            </w:rPr>
            <w:id w:val="-1040591887"/>
            <w15:color w:val="0000FF"/>
            <w14:checkbox>
              <w14:checked w14:val="0"/>
              <w14:checkedState w14:val="2714" w14:font="ＭＳ Ｐゴシック"/>
              <w14:uncheckedState w14:val="0020" w14:font="ＭＳ Ｐゴシック"/>
            </w14:checkbox>
          </w:sdtPr>
          <w:sdtEndPr/>
          <w:sdtContent>
            <w:tc>
              <w:tcPr>
                <w:tcW w:w="851"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605629689"/>
            <w15:color w:val="0000FF"/>
            <w14:checkbox>
              <w14:checked w14:val="0"/>
              <w14:checkedState w14:val="2714" w14:font="ＭＳ Ｐゴシック"/>
              <w14:uncheckedState w14:val="0020" w14:font="ＭＳ Ｐゴシック"/>
            </w14:checkbox>
          </w:sdtPr>
          <w:sdtEndPr/>
          <w:sdtContent>
            <w:tc>
              <w:tcPr>
                <w:tcW w:w="850" w:type="dxa"/>
                <w:vAlign w:val="center"/>
              </w:tcPr>
              <w:p w:rsidR="00114A5D" w:rsidRPr="008501D1" w:rsidRDefault="006E645E"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594DD5" w:rsidRPr="008501D1" w:rsidRDefault="00594DD5" w:rsidP="00594DD5">
            <w:pPr>
              <w:rPr>
                <w:rFonts w:asciiTheme="majorEastAsia" w:eastAsiaTheme="majorEastAsia" w:hAnsiTheme="majorEastAsia"/>
              </w:rPr>
            </w:pPr>
            <w:r w:rsidRPr="008501D1">
              <w:rPr>
                <w:rFonts w:asciiTheme="majorEastAsia" w:eastAsiaTheme="majorEastAsia" w:hAnsiTheme="majorEastAsia" w:hint="eastAsia"/>
              </w:rPr>
              <w:t>次の全てを満たす。</w:t>
            </w:r>
            <w:r w:rsidR="00F62A69">
              <w:rPr>
                <w:rFonts w:asciiTheme="majorEastAsia" w:eastAsiaTheme="majorEastAsia" w:hAnsiTheme="majorEastAsia" w:hint="eastAsia"/>
              </w:rPr>
              <w:t>（いずれかを満たさない場合は、非該当とする。）</w:t>
            </w:r>
          </w:p>
          <w:p w:rsidR="00594DD5" w:rsidRPr="008501D1" w:rsidRDefault="00594DD5" w:rsidP="00594DD5">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210198870"/>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認定宿主ベクター系を用いていない遺伝子組換え生物等である。</w:t>
            </w:r>
          </w:p>
          <w:p w:rsidR="00594DD5" w:rsidRPr="008501D1" w:rsidRDefault="00594DD5" w:rsidP="00594DD5">
            <w:pPr>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958928950"/>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宿主の実験分類又は核酸供与体の実験分類がクラス２である。</w:t>
            </w:r>
          </w:p>
          <w:p w:rsidR="00114A5D" w:rsidRPr="008501D1" w:rsidRDefault="00594DD5" w:rsidP="00594DD5">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762958926"/>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供与核酸が、哺乳動物等に対する病原性又は伝達性に関係し、かつ、その特性により宿主の哺乳動物等に対する病原性を著しく高めることが科学的知見に照らし推定される。</w:t>
            </w:r>
          </w:p>
        </w:tc>
      </w:tr>
      <w:tr w:rsidR="00114A5D" w:rsidRPr="008501D1" w:rsidTr="00065657">
        <w:trPr>
          <w:trHeight w:val="692"/>
        </w:trPr>
        <w:sdt>
          <w:sdtPr>
            <w:rPr>
              <w:rFonts w:asciiTheme="majorEastAsia" w:eastAsiaTheme="majorEastAsia" w:hAnsiTheme="majorEastAsia"/>
            </w:rPr>
            <w:id w:val="-1586373544"/>
            <w15:color w:val="0000FF"/>
            <w14:checkbox>
              <w14:checked w14:val="0"/>
              <w14:checkedState w14:val="2714" w14:font="ＭＳ Ｐゴシック"/>
              <w14:uncheckedState w14:val="0020" w14:font="ＭＳ Ｐゴシック"/>
            </w14:checkbox>
          </w:sdtPr>
          <w:sdtEndPr/>
          <w:sdtContent>
            <w:tc>
              <w:tcPr>
                <w:tcW w:w="851"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2024459079"/>
            <w15:color w:val="0000FF"/>
            <w14:checkbox>
              <w14:checked w14:val="0"/>
              <w14:checkedState w14:val="2714" w14:font="ＭＳ Ｐゴシック"/>
              <w14:uncheckedState w14:val="0020" w14:font="ＭＳ Ｐゴシック"/>
            </w14:checkbox>
          </w:sdtPr>
          <w:sdtEndPr/>
          <w:sdtContent>
            <w:tc>
              <w:tcPr>
                <w:tcW w:w="850"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114A5D" w:rsidRPr="008501D1" w:rsidRDefault="00594DD5" w:rsidP="00DA58C1">
            <w:pPr>
              <w:rPr>
                <w:rFonts w:asciiTheme="majorEastAsia" w:eastAsiaTheme="majorEastAsia" w:hAnsiTheme="majorEastAsia"/>
              </w:rPr>
            </w:pPr>
            <w:r w:rsidRPr="008501D1">
              <w:rPr>
                <w:rFonts w:asciiTheme="majorEastAsia" w:eastAsiaTheme="majorEastAsia" w:hAnsiTheme="majorEastAsia" w:hint="eastAsia"/>
              </w:rPr>
              <w:t>特定認定宿主ベクター系</w:t>
            </w:r>
            <w:r w:rsidR="00B16244" w:rsidRPr="00A64C78">
              <w:rPr>
                <w:rFonts w:asciiTheme="majorEastAsia" w:eastAsiaTheme="majorEastAsia" w:hAnsiTheme="majorEastAsia" w:hint="eastAsia"/>
                <w:vertAlign w:val="superscript"/>
              </w:rPr>
              <w:t>（</w:t>
            </w:r>
            <w:r w:rsidR="00BE3D9A" w:rsidRPr="00A64C78">
              <w:rPr>
                <w:rFonts w:asciiTheme="majorEastAsia" w:eastAsiaTheme="majorEastAsia" w:hAnsiTheme="majorEastAsia" w:hint="eastAsia"/>
                <w:vertAlign w:val="superscript"/>
              </w:rPr>
              <w:t>注</w:t>
            </w:r>
            <w:r w:rsidR="00DA58C1" w:rsidRPr="00A64C78">
              <w:rPr>
                <w:rFonts w:asciiTheme="majorEastAsia" w:eastAsiaTheme="majorEastAsia" w:hAnsiTheme="majorEastAsia" w:hint="eastAsia"/>
                <w:vertAlign w:val="superscript"/>
              </w:rPr>
              <w:t>６</w:t>
            </w:r>
            <w:r w:rsidR="00B16244" w:rsidRPr="00A64C78">
              <w:rPr>
                <w:rFonts w:asciiTheme="majorEastAsia" w:eastAsiaTheme="majorEastAsia" w:hAnsiTheme="majorEastAsia" w:hint="eastAsia"/>
                <w:vertAlign w:val="superscript"/>
              </w:rPr>
              <w:t>）</w:t>
            </w:r>
            <w:r w:rsidRPr="008501D1">
              <w:rPr>
                <w:rFonts w:asciiTheme="majorEastAsia" w:eastAsiaTheme="majorEastAsia" w:hAnsiTheme="majorEastAsia" w:hint="eastAsia"/>
              </w:rPr>
              <w:t>を用いていない遺伝子組換え生物等であり、核酸供与体の実験分類がクラス３である。</w:t>
            </w:r>
          </w:p>
        </w:tc>
      </w:tr>
      <w:tr w:rsidR="00114A5D" w:rsidRPr="008501D1" w:rsidTr="00065657">
        <w:trPr>
          <w:trHeight w:val="689"/>
        </w:trPr>
        <w:sdt>
          <w:sdtPr>
            <w:rPr>
              <w:rFonts w:asciiTheme="majorEastAsia" w:eastAsiaTheme="majorEastAsia" w:hAnsiTheme="majorEastAsia"/>
            </w:rPr>
            <w:id w:val="-223909726"/>
            <w15:color w:val="0000FF"/>
            <w14:checkbox>
              <w14:checked w14:val="0"/>
              <w14:checkedState w14:val="2714" w14:font="ＭＳ Ｐゴシック"/>
              <w14:uncheckedState w14:val="0020" w14:font="ＭＳ Ｐゴシック"/>
            </w14:checkbox>
          </w:sdtPr>
          <w:sdtEndPr/>
          <w:sdtContent>
            <w:tc>
              <w:tcPr>
                <w:tcW w:w="851"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1881509711"/>
            <w15:color w:val="0000FF"/>
            <w14:checkbox>
              <w14:checked w14:val="0"/>
              <w14:checkedState w14:val="2714" w14:font="ＭＳ Ｐゴシック"/>
              <w14:uncheckedState w14:val="0020" w14:font="ＭＳ Ｐゴシック"/>
            </w14:checkbox>
          </w:sdtPr>
          <w:sdtEndPr/>
          <w:sdtContent>
            <w:tc>
              <w:tcPr>
                <w:tcW w:w="850"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114A5D" w:rsidRPr="008501D1" w:rsidRDefault="009D2BED" w:rsidP="00DA58C1">
            <w:pPr>
              <w:rPr>
                <w:rFonts w:asciiTheme="majorEastAsia" w:eastAsiaTheme="majorEastAsia" w:hAnsiTheme="majorEastAsia"/>
              </w:rPr>
            </w:pPr>
            <w:r w:rsidRPr="008501D1">
              <w:rPr>
                <w:rFonts w:asciiTheme="majorEastAsia" w:eastAsiaTheme="majorEastAsia" w:hAnsiTheme="majorEastAsia" w:hint="eastAsia"/>
              </w:rPr>
              <w:t>ＬＳＣレベルの拡散防止措置を執るとされていないもの</w:t>
            </w:r>
            <w:r w:rsidR="009A628B" w:rsidRPr="00A64C78">
              <w:rPr>
                <w:rFonts w:asciiTheme="majorEastAsia" w:eastAsiaTheme="majorEastAsia" w:hAnsiTheme="majorEastAsia" w:hint="eastAsia"/>
                <w:vertAlign w:val="superscript"/>
              </w:rPr>
              <w:t>（注</w:t>
            </w:r>
            <w:r w:rsidR="00DA58C1" w:rsidRPr="00A64C78">
              <w:rPr>
                <w:rFonts w:asciiTheme="majorEastAsia" w:eastAsiaTheme="majorEastAsia" w:hAnsiTheme="majorEastAsia" w:hint="eastAsia"/>
                <w:vertAlign w:val="superscript"/>
              </w:rPr>
              <w:t>７</w:t>
            </w:r>
            <w:r w:rsidR="009A628B" w:rsidRPr="00A64C78">
              <w:rPr>
                <w:rFonts w:asciiTheme="majorEastAsia" w:eastAsiaTheme="majorEastAsia" w:hAnsiTheme="majorEastAsia" w:hint="eastAsia"/>
                <w:vertAlign w:val="superscript"/>
              </w:rPr>
              <w:t>）</w:t>
            </w:r>
            <w:r w:rsidRPr="008501D1">
              <w:rPr>
                <w:rFonts w:asciiTheme="majorEastAsia" w:eastAsiaTheme="majorEastAsia" w:hAnsiTheme="majorEastAsia" w:hint="eastAsia"/>
              </w:rPr>
              <w:t>について、ＬＳＣレベルの拡散防止措置を執る。</w:t>
            </w:r>
          </w:p>
        </w:tc>
      </w:tr>
    </w:tbl>
    <w:p w:rsidR="00114A5D" w:rsidRPr="008501D1" w:rsidRDefault="00114A5D" w:rsidP="00822DA8">
      <w:pPr>
        <w:jc w:val="left"/>
        <w:rPr>
          <w:rFonts w:asciiTheme="majorEastAsia" w:eastAsiaTheme="majorEastAsia" w:hAnsiTheme="majorEastAsia"/>
        </w:rPr>
      </w:pPr>
    </w:p>
    <w:p w:rsidR="00114A5D" w:rsidRPr="008501D1" w:rsidRDefault="00114A5D" w:rsidP="00822DA8">
      <w:pPr>
        <w:jc w:val="left"/>
        <w:rPr>
          <w:rFonts w:asciiTheme="majorEastAsia" w:eastAsiaTheme="majorEastAsia" w:hAnsiTheme="majorEastAsia"/>
          <w:b/>
          <w:color w:val="FFFFFF" w:themeColor="background1"/>
        </w:rPr>
      </w:pPr>
      <w:r w:rsidRPr="008501D1">
        <w:rPr>
          <w:rFonts w:asciiTheme="majorEastAsia" w:eastAsiaTheme="majorEastAsia" w:hAnsiTheme="majorEastAsia" w:hint="eastAsia"/>
          <w:b/>
          <w:color w:val="FFFFFF" w:themeColor="background1"/>
          <w:highlight w:val="black"/>
        </w:rPr>
        <w:t>表３（動物使用実験が対象）</w:t>
      </w:r>
    </w:p>
    <w:tbl>
      <w:tblPr>
        <w:tblStyle w:val="a3"/>
        <w:tblW w:w="0" w:type="auto"/>
        <w:tblInd w:w="-5" w:type="dxa"/>
        <w:tblLook w:val="04A0" w:firstRow="1" w:lastRow="0" w:firstColumn="1" w:lastColumn="0" w:noHBand="0" w:noVBand="1"/>
      </w:tblPr>
      <w:tblGrid>
        <w:gridCol w:w="851"/>
        <w:gridCol w:w="850"/>
        <w:gridCol w:w="7932"/>
      </w:tblGrid>
      <w:tr w:rsidR="00114A5D" w:rsidRPr="008501D1" w:rsidTr="00B34549">
        <w:tc>
          <w:tcPr>
            <w:tcW w:w="851"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該当</w:t>
            </w:r>
          </w:p>
        </w:tc>
        <w:tc>
          <w:tcPr>
            <w:tcW w:w="850"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非該当</w:t>
            </w:r>
          </w:p>
        </w:tc>
        <w:tc>
          <w:tcPr>
            <w:tcW w:w="7932"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チェック内容</w:t>
            </w:r>
          </w:p>
        </w:tc>
      </w:tr>
      <w:tr w:rsidR="00114A5D" w:rsidRPr="008501D1" w:rsidTr="00065657">
        <w:trPr>
          <w:trHeight w:val="1802"/>
        </w:trPr>
        <w:sdt>
          <w:sdtPr>
            <w:rPr>
              <w:rFonts w:asciiTheme="majorEastAsia" w:eastAsiaTheme="majorEastAsia" w:hAnsiTheme="majorEastAsia"/>
            </w:rPr>
            <w:id w:val="676399748"/>
            <w15:color w:val="0000FF"/>
            <w14:checkbox>
              <w14:checked w14:val="0"/>
              <w14:checkedState w14:val="2714" w14:font="ＭＳ Ｐゴシック"/>
              <w14:uncheckedState w14:val="0020" w14:font="ＭＳ Ｐゴシック"/>
            </w14:checkbox>
          </w:sdtPr>
          <w:sdtEndPr/>
          <w:sdtContent>
            <w:tc>
              <w:tcPr>
                <w:tcW w:w="851" w:type="dxa"/>
                <w:vAlign w:val="center"/>
              </w:tcPr>
              <w:p w:rsidR="00114A5D" w:rsidRPr="00B22B7A" w:rsidRDefault="00B22B7A" w:rsidP="00B22B7A">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1379163962"/>
            <w15:color w:val="0000FF"/>
            <w14:checkbox>
              <w14:checked w14:val="0"/>
              <w14:checkedState w14:val="2714" w14:font="ＭＳ Ｐゴシック"/>
              <w14:uncheckedState w14:val="0020" w14:font="ＭＳ Ｐゴシック"/>
            </w14:checkbox>
          </w:sdtPr>
          <w:sdtEndPr/>
          <w:sdtContent>
            <w:tc>
              <w:tcPr>
                <w:tcW w:w="850"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114A5D" w:rsidRPr="008501D1" w:rsidRDefault="00AF30BD" w:rsidP="00AF49B7">
            <w:pPr>
              <w:rPr>
                <w:rFonts w:asciiTheme="majorEastAsia" w:eastAsiaTheme="majorEastAsia" w:hAnsiTheme="majorEastAsia"/>
              </w:rPr>
            </w:pPr>
            <w:r w:rsidRPr="008501D1">
              <w:rPr>
                <w:rFonts w:asciiTheme="majorEastAsia" w:eastAsiaTheme="majorEastAsia" w:hAnsiTheme="majorEastAsia" w:hint="eastAsia"/>
              </w:rPr>
              <w:t>次の全てを満たす。</w:t>
            </w:r>
            <w:r w:rsidR="00F62A69">
              <w:rPr>
                <w:rFonts w:asciiTheme="majorEastAsia" w:eastAsiaTheme="majorEastAsia" w:hAnsiTheme="majorEastAsia" w:hint="eastAsia"/>
              </w:rPr>
              <w:t>（いずれかを満たさない場合は、非該当とする。）</w:t>
            </w:r>
          </w:p>
          <w:p w:rsidR="00AF30BD" w:rsidRPr="008501D1" w:rsidRDefault="00AF30BD" w:rsidP="00AF30BD">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723025302"/>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宿主が動物である。</w:t>
            </w:r>
          </w:p>
          <w:p w:rsidR="00AF30BD" w:rsidRPr="008501D1" w:rsidRDefault="00AF30BD" w:rsidP="00AF30BD">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971182671"/>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供与核</w:t>
            </w:r>
            <w:bookmarkStart w:id="0" w:name="_GoBack"/>
            <w:bookmarkEnd w:id="0"/>
            <w:r w:rsidRPr="008501D1">
              <w:rPr>
                <w:rFonts w:asciiTheme="majorEastAsia" w:eastAsiaTheme="majorEastAsia" w:hAnsiTheme="majorEastAsia" w:hint="eastAsia"/>
              </w:rPr>
              <w:t>酸が、哺乳動物等に対する病原性がある微生物の感染を引き起こす受容体を宿主に対し付与する遺伝子を含む。</w:t>
            </w:r>
          </w:p>
          <w:p w:rsidR="00AF30BD" w:rsidRPr="008501D1" w:rsidRDefault="00AF30BD" w:rsidP="00AF30BD">
            <w:pPr>
              <w:ind w:left="420" w:hangingChars="200" w:hanging="420"/>
              <w:rPr>
                <w:rFonts w:asciiTheme="majorEastAsia" w:eastAsiaTheme="majorEastAsia" w:hAnsiTheme="majorEastAsia"/>
              </w:rPr>
            </w:pPr>
            <w:r w:rsidRPr="008501D1">
              <w:rPr>
                <w:rFonts w:asciiTheme="majorEastAsia" w:eastAsiaTheme="majorEastAsia" w:hAnsiTheme="majorEastAsia" w:hint="eastAsia"/>
              </w:rPr>
              <w:t xml:space="preserve">　</w:t>
            </w:r>
            <w:sdt>
              <w:sdtPr>
                <w:rPr>
                  <w:rFonts w:asciiTheme="majorEastAsia" w:eastAsiaTheme="majorEastAsia" w:hAnsiTheme="majorEastAsia" w:hint="eastAsia"/>
                </w:rPr>
                <w:id w:val="-1533717980"/>
                <w15:color w:val="0000FF"/>
                <w14:checkbox>
                  <w14:checked w14:val="0"/>
                  <w14:checkedState w14:val="2611" w14:font="ＭＳ Ｐゴシック"/>
                  <w14:uncheckedState w14:val="2610" w14:font="ＭＳ ゴシック"/>
                </w14:checkbox>
              </w:sdtPr>
              <w:sdtContent>
                <w:r w:rsidR="006E645E">
                  <w:rPr>
                    <w:rFonts w:ascii="ＭＳ ゴシック" w:eastAsia="ＭＳ ゴシック" w:hAnsi="ＭＳ ゴシック" w:hint="eastAsia"/>
                  </w:rPr>
                  <w:t>☐</w:t>
                </w:r>
              </w:sdtContent>
            </w:sdt>
            <w:r w:rsidRPr="008501D1">
              <w:rPr>
                <w:rFonts w:asciiTheme="majorEastAsia" w:eastAsiaTheme="majorEastAsia" w:hAnsiTheme="majorEastAsia" w:hint="eastAsia"/>
              </w:rPr>
              <w:t>上記受容体は、宿主と同一の分類学上の種に属する生物が有していないものである。</w:t>
            </w:r>
          </w:p>
        </w:tc>
      </w:tr>
      <w:tr w:rsidR="00114A5D" w:rsidRPr="008501D1" w:rsidTr="00065657">
        <w:trPr>
          <w:trHeight w:val="695"/>
        </w:trPr>
        <w:sdt>
          <w:sdtPr>
            <w:rPr>
              <w:rFonts w:asciiTheme="majorEastAsia" w:eastAsiaTheme="majorEastAsia" w:hAnsiTheme="majorEastAsia"/>
            </w:rPr>
            <w:id w:val="480593368"/>
            <w15:color w:val="0000FF"/>
            <w14:checkbox>
              <w14:checked w14:val="0"/>
              <w14:checkedState w14:val="2714" w14:font="ＭＳ Ｐゴシック"/>
              <w14:uncheckedState w14:val="0020" w14:font="ＭＳ Ｐゴシック"/>
            </w14:checkbox>
          </w:sdtPr>
          <w:sdtEndPr/>
          <w:sdtContent>
            <w:tc>
              <w:tcPr>
                <w:tcW w:w="851"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784261272"/>
            <w15:color w:val="0000FF"/>
            <w14:checkbox>
              <w14:checked w14:val="0"/>
              <w14:checkedState w14:val="2714" w14:font="ＭＳ Ｐゴシック"/>
              <w14:uncheckedState w14:val="0020" w14:font="ＭＳ Ｐゴシック"/>
            </w14:checkbox>
          </w:sdtPr>
          <w:sdtEndPr/>
          <w:sdtContent>
            <w:tc>
              <w:tcPr>
                <w:tcW w:w="850" w:type="dxa"/>
                <w:vAlign w:val="center"/>
              </w:tcPr>
              <w:p w:rsidR="00114A5D" w:rsidRPr="008501D1" w:rsidRDefault="006E645E"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114A5D" w:rsidRPr="008501D1" w:rsidRDefault="00AF30BD" w:rsidP="00DA58C1">
            <w:pPr>
              <w:rPr>
                <w:rFonts w:asciiTheme="majorEastAsia" w:eastAsiaTheme="majorEastAsia" w:hAnsiTheme="majorEastAsia"/>
              </w:rPr>
            </w:pPr>
            <w:r w:rsidRPr="008501D1">
              <w:rPr>
                <w:rFonts w:asciiTheme="majorEastAsia" w:eastAsiaTheme="majorEastAsia" w:hAnsiTheme="majorEastAsia" w:hint="eastAsia"/>
              </w:rPr>
              <w:t>特定飼育区画の拡散防止措置を執るとされていないもの</w:t>
            </w:r>
            <w:r w:rsidR="009A628B" w:rsidRPr="00A64C78">
              <w:rPr>
                <w:rFonts w:asciiTheme="majorEastAsia" w:eastAsiaTheme="majorEastAsia" w:hAnsiTheme="majorEastAsia" w:hint="eastAsia"/>
                <w:vertAlign w:val="superscript"/>
              </w:rPr>
              <w:t>（</w:t>
            </w:r>
            <w:r w:rsidR="00BE3D9A" w:rsidRPr="00A64C78">
              <w:rPr>
                <w:rFonts w:asciiTheme="majorEastAsia" w:eastAsiaTheme="majorEastAsia" w:hAnsiTheme="majorEastAsia" w:hint="eastAsia"/>
                <w:vertAlign w:val="superscript"/>
              </w:rPr>
              <w:t>注</w:t>
            </w:r>
            <w:r w:rsidR="00DA58C1" w:rsidRPr="00A64C78">
              <w:rPr>
                <w:rFonts w:asciiTheme="majorEastAsia" w:eastAsiaTheme="majorEastAsia" w:hAnsiTheme="majorEastAsia" w:hint="eastAsia"/>
                <w:vertAlign w:val="superscript"/>
              </w:rPr>
              <w:t>８</w:t>
            </w:r>
            <w:r w:rsidR="009A628B" w:rsidRPr="00A64C78">
              <w:rPr>
                <w:rFonts w:asciiTheme="majorEastAsia" w:eastAsiaTheme="majorEastAsia" w:hAnsiTheme="majorEastAsia" w:hint="eastAsia"/>
                <w:vertAlign w:val="superscript"/>
              </w:rPr>
              <w:t>）</w:t>
            </w:r>
            <w:r w:rsidRPr="008501D1">
              <w:rPr>
                <w:rFonts w:asciiTheme="majorEastAsia" w:eastAsiaTheme="majorEastAsia" w:hAnsiTheme="majorEastAsia" w:hint="eastAsia"/>
              </w:rPr>
              <w:t>について、特定飼育区画の拡散防止措置を執る。</w:t>
            </w:r>
          </w:p>
        </w:tc>
      </w:tr>
    </w:tbl>
    <w:p w:rsidR="00114A5D" w:rsidRPr="00DA58C1" w:rsidRDefault="00114A5D" w:rsidP="00822DA8">
      <w:pPr>
        <w:jc w:val="left"/>
        <w:rPr>
          <w:rFonts w:asciiTheme="majorEastAsia" w:eastAsiaTheme="majorEastAsia" w:hAnsiTheme="majorEastAsia"/>
        </w:rPr>
      </w:pPr>
    </w:p>
    <w:p w:rsidR="00114A5D" w:rsidRPr="008501D1" w:rsidRDefault="00114A5D" w:rsidP="00822DA8">
      <w:pPr>
        <w:jc w:val="left"/>
        <w:rPr>
          <w:rFonts w:asciiTheme="majorEastAsia" w:eastAsiaTheme="majorEastAsia" w:hAnsiTheme="majorEastAsia"/>
          <w:b/>
          <w:color w:val="FFFFFF" w:themeColor="background1"/>
        </w:rPr>
      </w:pPr>
      <w:r w:rsidRPr="008501D1">
        <w:rPr>
          <w:rFonts w:asciiTheme="majorEastAsia" w:eastAsiaTheme="majorEastAsia" w:hAnsiTheme="majorEastAsia" w:hint="eastAsia"/>
          <w:b/>
          <w:color w:val="FFFFFF" w:themeColor="background1"/>
          <w:highlight w:val="black"/>
        </w:rPr>
        <w:t>表４（植物等使用実験が対象）</w:t>
      </w:r>
    </w:p>
    <w:tbl>
      <w:tblPr>
        <w:tblStyle w:val="a3"/>
        <w:tblW w:w="0" w:type="auto"/>
        <w:tblInd w:w="-5" w:type="dxa"/>
        <w:tblLook w:val="04A0" w:firstRow="1" w:lastRow="0" w:firstColumn="1" w:lastColumn="0" w:noHBand="0" w:noVBand="1"/>
      </w:tblPr>
      <w:tblGrid>
        <w:gridCol w:w="851"/>
        <w:gridCol w:w="850"/>
        <w:gridCol w:w="7932"/>
      </w:tblGrid>
      <w:tr w:rsidR="00114A5D" w:rsidRPr="008501D1" w:rsidTr="00B34549">
        <w:tc>
          <w:tcPr>
            <w:tcW w:w="851"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該当</w:t>
            </w:r>
          </w:p>
        </w:tc>
        <w:tc>
          <w:tcPr>
            <w:tcW w:w="850"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非該当</w:t>
            </w:r>
          </w:p>
        </w:tc>
        <w:tc>
          <w:tcPr>
            <w:tcW w:w="7932" w:type="dxa"/>
            <w:shd w:val="clear" w:color="auto" w:fill="D9D9D9" w:themeFill="background1" w:themeFillShade="D9"/>
          </w:tcPr>
          <w:p w:rsidR="00114A5D" w:rsidRPr="008501D1" w:rsidRDefault="00114A5D" w:rsidP="00AF49B7">
            <w:pPr>
              <w:jc w:val="center"/>
              <w:rPr>
                <w:rFonts w:asciiTheme="majorEastAsia" w:eastAsiaTheme="majorEastAsia" w:hAnsiTheme="majorEastAsia"/>
              </w:rPr>
            </w:pPr>
            <w:r w:rsidRPr="008501D1">
              <w:rPr>
                <w:rFonts w:asciiTheme="majorEastAsia" w:eastAsiaTheme="majorEastAsia" w:hAnsiTheme="majorEastAsia" w:hint="eastAsia"/>
              </w:rPr>
              <w:t>チェック内容</w:t>
            </w:r>
          </w:p>
        </w:tc>
      </w:tr>
      <w:tr w:rsidR="00114A5D" w:rsidRPr="008501D1" w:rsidTr="00AF49B7">
        <w:trPr>
          <w:trHeight w:val="398"/>
        </w:trPr>
        <w:sdt>
          <w:sdtPr>
            <w:rPr>
              <w:rFonts w:asciiTheme="majorEastAsia" w:eastAsiaTheme="majorEastAsia" w:hAnsiTheme="majorEastAsia"/>
            </w:rPr>
            <w:id w:val="957300934"/>
            <w15:color w:val="0000FF"/>
            <w14:checkbox>
              <w14:checked w14:val="0"/>
              <w14:checkedState w14:val="2714" w14:font="ＭＳ Ｐゴシック"/>
              <w14:uncheckedState w14:val="0020" w14:font="ＭＳ Ｐゴシック"/>
            </w14:checkbox>
          </w:sdtPr>
          <w:sdtEndPr/>
          <w:sdtContent>
            <w:tc>
              <w:tcPr>
                <w:tcW w:w="851"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sdt>
          <w:sdtPr>
            <w:rPr>
              <w:rFonts w:asciiTheme="majorEastAsia" w:eastAsiaTheme="majorEastAsia" w:hAnsiTheme="majorEastAsia"/>
            </w:rPr>
            <w:id w:val="992143848"/>
            <w15:color w:val="0000FF"/>
            <w14:checkbox>
              <w14:checked w14:val="0"/>
              <w14:checkedState w14:val="2714" w14:font="ＭＳ Ｐゴシック"/>
              <w14:uncheckedState w14:val="0020" w14:font="ＭＳ Ｐゴシック"/>
            </w14:checkbox>
          </w:sdtPr>
          <w:sdtEndPr/>
          <w:sdtContent>
            <w:tc>
              <w:tcPr>
                <w:tcW w:w="850" w:type="dxa"/>
                <w:vAlign w:val="center"/>
              </w:tcPr>
              <w:p w:rsidR="00114A5D" w:rsidRPr="008501D1" w:rsidRDefault="00B22B7A" w:rsidP="00AF49B7">
                <w:pPr>
                  <w:jc w:val="center"/>
                  <w:rPr>
                    <w:rFonts w:asciiTheme="majorEastAsia" w:eastAsiaTheme="majorEastAsia" w:hAnsiTheme="majorEastAsia"/>
                  </w:rPr>
                </w:pPr>
                <w:r>
                  <w:rPr>
                    <w:rFonts w:ascii="ＭＳ Ｐゴシック" w:eastAsia="ＭＳ Ｐゴシック" w:hAnsi="ＭＳ Ｐゴシック" w:hint="eastAsia"/>
                  </w:rPr>
                  <w:t xml:space="preserve"> </w:t>
                </w:r>
              </w:p>
            </w:tc>
          </w:sdtContent>
        </w:sdt>
        <w:tc>
          <w:tcPr>
            <w:tcW w:w="7932" w:type="dxa"/>
            <w:vAlign w:val="center"/>
          </w:tcPr>
          <w:p w:rsidR="00114A5D" w:rsidRPr="008501D1" w:rsidRDefault="00065657" w:rsidP="00DA58C1">
            <w:pPr>
              <w:rPr>
                <w:rFonts w:asciiTheme="majorEastAsia" w:eastAsiaTheme="majorEastAsia" w:hAnsiTheme="majorEastAsia"/>
              </w:rPr>
            </w:pPr>
            <w:r w:rsidRPr="008501D1">
              <w:rPr>
                <w:rFonts w:asciiTheme="majorEastAsia" w:eastAsiaTheme="majorEastAsia" w:hAnsiTheme="majorEastAsia" w:hint="eastAsia"/>
              </w:rPr>
              <w:t>特定網室の拡散防止措置を執るとされていないもの</w:t>
            </w:r>
            <w:r w:rsidR="009A628B" w:rsidRPr="00A64C78">
              <w:rPr>
                <w:rFonts w:asciiTheme="majorEastAsia" w:eastAsiaTheme="majorEastAsia" w:hAnsiTheme="majorEastAsia" w:hint="eastAsia"/>
                <w:vertAlign w:val="superscript"/>
              </w:rPr>
              <w:t>（</w:t>
            </w:r>
            <w:r w:rsidR="00BE3D9A" w:rsidRPr="00A64C78">
              <w:rPr>
                <w:rFonts w:asciiTheme="majorEastAsia" w:eastAsiaTheme="majorEastAsia" w:hAnsiTheme="majorEastAsia" w:hint="eastAsia"/>
                <w:vertAlign w:val="superscript"/>
              </w:rPr>
              <w:t>注</w:t>
            </w:r>
            <w:r w:rsidR="00DA58C1" w:rsidRPr="00A64C78">
              <w:rPr>
                <w:rFonts w:asciiTheme="majorEastAsia" w:eastAsiaTheme="majorEastAsia" w:hAnsiTheme="majorEastAsia" w:hint="eastAsia"/>
                <w:vertAlign w:val="superscript"/>
              </w:rPr>
              <w:t>９</w:t>
            </w:r>
            <w:r w:rsidR="009A628B" w:rsidRPr="00A64C78">
              <w:rPr>
                <w:rFonts w:asciiTheme="majorEastAsia" w:eastAsiaTheme="majorEastAsia" w:hAnsiTheme="majorEastAsia" w:hint="eastAsia"/>
                <w:vertAlign w:val="superscript"/>
              </w:rPr>
              <w:t>）</w:t>
            </w:r>
            <w:r w:rsidRPr="008501D1">
              <w:rPr>
                <w:rFonts w:asciiTheme="majorEastAsia" w:eastAsiaTheme="majorEastAsia" w:hAnsiTheme="majorEastAsia" w:hint="eastAsia"/>
              </w:rPr>
              <w:t>について、特定網室の拡散防止措置を執る。</w:t>
            </w:r>
          </w:p>
        </w:tc>
      </w:tr>
    </w:tbl>
    <w:p w:rsidR="00114A5D" w:rsidRDefault="00114A5D" w:rsidP="00822DA8">
      <w:pPr>
        <w:jc w:val="left"/>
        <w:rPr>
          <w:rFonts w:asciiTheme="majorEastAsia" w:eastAsiaTheme="majorEastAsia" w:hAnsiTheme="majorEastAsia"/>
        </w:rPr>
      </w:pPr>
    </w:p>
    <w:p w:rsidR="00A707B1" w:rsidRPr="00DA58C1" w:rsidRDefault="00A707B1" w:rsidP="00B16244">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注１）細胞融合実験：研究開発等に係る遺伝子組換え生物等の第二種使用等のうち、異なる科に属する生物の細胞を融合する技術の利用により得られた核酸又はその複製物を有する遺伝子組換え生物等に係るもの</w:t>
      </w:r>
    </w:p>
    <w:p w:rsidR="00A707B1" w:rsidRPr="00DA58C1" w:rsidRDefault="00A707B1" w:rsidP="00BE3D9A">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w:t>
      </w:r>
      <w:r w:rsidR="00C1361C" w:rsidRPr="00DA58C1">
        <w:rPr>
          <w:rFonts w:asciiTheme="majorEastAsia" w:eastAsiaTheme="majorEastAsia" w:hAnsiTheme="majorEastAsia" w:hint="eastAsia"/>
          <w:sz w:val="18"/>
          <w:szCs w:val="18"/>
        </w:rPr>
        <w:t>注</w:t>
      </w:r>
      <w:r w:rsidR="00DA58C1" w:rsidRPr="00DA58C1">
        <w:rPr>
          <w:rFonts w:asciiTheme="majorEastAsia" w:eastAsiaTheme="majorEastAsia" w:hAnsiTheme="majorEastAsia" w:hint="eastAsia"/>
          <w:sz w:val="18"/>
          <w:szCs w:val="18"/>
        </w:rPr>
        <w:t>２</w:t>
      </w:r>
      <w:r w:rsidRPr="00DA58C1">
        <w:rPr>
          <w:rFonts w:asciiTheme="majorEastAsia" w:eastAsiaTheme="majorEastAsia" w:hAnsiTheme="majorEastAsia" w:hint="eastAsia"/>
          <w:sz w:val="18"/>
          <w:szCs w:val="18"/>
        </w:rPr>
        <w:t>）</w:t>
      </w:r>
      <w:r w:rsidR="003B33FC" w:rsidRPr="00DA58C1">
        <w:rPr>
          <w:rFonts w:asciiTheme="majorEastAsia" w:eastAsiaTheme="majorEastAsia" w:hAnsiTheme="majorEastAsia" w:hint="eastAsia"/>
          <w:sz w:val="18"/>
          <w:szCs w:val="18"/>
        </w:rPr>
        <w:t>実験分類：</w:t>
      </w:r>
      <w:r w:rsidR="00B16244" w:rsidRPr="00DA58C1">
        <w:rPr>
          <w:rFonts w:asciiTheme="majorEastAsia" w:eastAsiaTheme="majorEastAsia" w:hAnsiTheme="majorEastAsia" w:hint="eastAsia"/>
          <w:sz w:val="18"/>
          <w:szCs w:val="18"/>
        </w:rPr>
        <w:t>宿主又は核酸供与体について定められるクラス１～４の分類</w:t>
      </w:r>
      <w:r w:rsidR="00C0374C" w:rsidRPr="00DA58C1">
        <w:rPr>
          <w:rFonts w:asciiTheme="majorEastAsia" w:eastAsiaTheme="majorEastAsia" w:hAnsiTheme="majorEastAsia" w:hint="eastAsia"/>
          <w:sz w:val="18"/>
          <w:szCs w:val="18"/>
        </w:rPr>
        <w:t>（詳細は研究開発二種省令第３条を参照）</w:t>
      </w:r>
    </w:p>
    <w:p w:rsidR="00B16244" w:rsidRPr="00DA58C1" w:rsidRDefault="00B16244" w:rsidP="00B16244">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（注</w:t>
      </w:r>
      <w:r w:rsidR="00DA58C1" w:rsidRPr="00DA58C1">
        <w:rPr>
          <w:rFonts w:asciiTheme="majorEastAsia" w:eastAsiaTheme="majorEastAsia" w:hAnsiTheme="majorEastAsia" w:hint="eastAsia"/>
          <w:sz w:val="18"/>
          <w:szCs w:val="18"/>
        </w:rPr>
        <w:t>３</w:t>
      </w:r>
      <w:r w:rsidRPr="00DA58C1">
        <w:rPr>
          <w:rFonts w:asciiTheme="majorEastAsia" w:eastAsiaTheme="majorEastAsia" w:hAnsiTheme="majorEastAsia" w:hint="eastAsia"/>
          <w:sz w:val="18"/>
          <w:szCs w:val="18"/>
        </w:rPr>
        <w:t>）認定宿主ベクター系：特殊な培養条件下以外での生存率が低い宿主と当該宿主以外の生物への伝達性が低いベクターとの組合せとして、研究開発二種告示別表第１に掲げられているもの</w:t>
      </w:r>
    </w:p>
    <w:p w:rsidR="00B16244" w:rsidRPr="00DA58C1" w:rsidRDefault="00B16244" w:rsidP="00B16244">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w:t>
      </w:r>
      <w:r w:rsidR="00BE3D9A" w:rsidRPr="00DA58C1">
        <w:rPr>
          <w:rFonts w:asciiTheme="majorEastAsia" w:eastAsiaTheme="majorEastAsia" w:hAnsiTheme="majorEastAsia" w:hint="eastAsia"/>
          <w:sz w:val="18"/>
          <w:szCs w:val="18"/>
        </w:rPr>
        <w:t>注</w:t>
      </w:r>
      <w:r w:rsidR="00DA58C1" w:rsidRPr="00DA58C1">
        <w:rPr>
          <w:rFonts w:asciiTheme="majorEastAsia" w:eastAsiaTheme="majorEastAsia" w:hAnsiTheme="majorEastAsia" w:hint="eastAsia"/>
          <w:sz w:val="18"/>
          <w:szCs w:val="18"/>
        </w:rPr>
        <w:t>４</w:t>
      </w:r>
      <w:r w:rsidRPr="00DA58C1">
        <w:rPr>
          <w:rFonts w:asciiTheme="majorEastAsia" w:eastAsiaTheme="majorEastAsia" w:hAnsiTheme="majorEastAsia" w:hint="eastAsia"/>
          <w:sz w:val="18"/>
          <w:szCs w:val="18"/>
        </w:rPr>
        <w:t>）同定済核酸：供与核酸であって、次のⅰ）からⅲ）までのいずれかに掲げるもの</w:t>
      </w:r>
    </w:p>
    <w:p w:rsidR="00B16244" w:rsidRPr="00DA58C1" w:rsidRDefault="00B16244" w:rsidP="00B16244">
      <w:pPr>
        <w:snapToGrid w:val="0"/>
        <w:ind w:left="1080" w:hangingChars="600" w:hanging="108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 xml:space="preserve">　　　　　ⅰ）遺伝子の塩基配列に基づき、当該供与核酸又は蛋白質その他の当該供与核酸からの生成物の機能が科学的知見に照らし推定されるもの</w:t>
      </w:r>
    </w:p>
    <w:p w:rsidR="00B16244" w:rsidRPr="00DA58C1" w:rsidRDefault="00B16244" w:rsidP="00B16244">
      <w:pPr>
        <w:snapToGrid w:val="0"/>
        <w:ind w:left="1080" w:hangingChars="600" w:hanging="108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 xml:space="preserve">　　　　　ⅱ）当該供与核酸が移入される宿主と同一の分類学上の種に属する生物の核酸又は自然条件において当該宿主の属する分類学上の種との間で核酸を交換する種に属する生物の核酸（当該宿主がウイルス又はウイロイドである場合を除く。）</w:t>
      </w:r>
    </w:p>
    <w:p w:rsidR="00B16244" w:rsidRPr="00DA58C1" w:rsidRDefault="00B16244" w:rsidP="00B16244">
      <w:pPr>
        <w:snapToGrid w:val="0"/>
        <w:ind w:left="1080" w:hangingChars="600" w:hanging="108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 xml:space="preserve">　　　　　ⅲ）自然条件において当該供与核酸が移入される宿主との間で核酸を交換するウイルス又はウイロイドの核酸（当該宿主がウイルス又はウイロイドである場合に限る。）</w:t>
      </w:r>
    </w:p>
    <w:p w:rsidR="00B16244" w:rsidRPr="00DA58C1" w:rsidRDefault="00B16244" w:rsidP="00B16244">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w:t>
      </w:r>
      <w:r w:rsidR="00BE3D9A" w:rsidRPr="00DA58C1">
        <w:rPr>
          <w:rFonts w:asciiTheme="majorEastAsia" w:eastAsiaTheme="majorEastAsia" w:hAnsiTheme="majorEastAsia" w:hint="eastAsia"/>
          <w:sz w:val="18"/>
          <w:szCs w:val="18"/>
        </w:rPr>
        <w:t>注</w:t>
      </w:r>
      <w:r w:rsidR="00DA58C1" w:rsidRPr="00DA58C1">
        <w:rPr>
          <w:rFonts w:asciiTheme="majorEastAsia" w:eastAsiaTheme="majorEastAsia" w:hAnsiTheme="majorEastAsia" w:hint="eastAsia"/>
          <w:sz w:val="18"/>
          <w:szCs w:val="18"/>
        </w:rPr>
        <w:t>５</w:t>
      </w:r>
      <w:r w:rsidRPr="00DA58C1">
        <w:rPr>
          <w:rFonts w:asciiTheme="majorEastAsia" w:eastAsiaTheme="majorEastAsia" w:hAnsiTheme="majorEastAsia" w:hint="eastAsia"/>
          <w:sz w:val="18"/>
          <w:szCs w:val="18"/>
        </w:rPr>
        <w:t>）哺乳動物等：哺乳網及び鳥網に属する動物（ヒトを含む。）</w:t>
      </w:r>
    </w:p>
    <w:p w:rsidR="00B16244" w:rsidRPr="00DA58C1" w:rsidRDefault="00B16244" w:rsidP="00B16244">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w:t>
      </w:r>
      <w:r w:rsidR="00BE3D9A" w:rsidRPr="00DA58C1">
        <w:rPr>
          <w:rFonts w:asciiTheme="majorEastAsia" w:eastAsiaTheme="majorEastAsia" w:hAnsiTheme="majorEastAsia" w:hint="eastAsia"/>
          <w:sz w:val="18"/>
          <w:szCs w:val="18"/>
        </w:rPr>
        <w:t>注</w:t>
      </w:r>
      <w:r w:rsidR="00DA58C1" w:rsidRPr="00DA58C1">
        <w:rPr>
          <w:rFonts w:asciiTheme="majorEastAsia" w:eastAsiaTheme="majorEastAsia" w:hAnsiTheme="majorEastAsia" w:hint="eastAsia"/>
          <w:sz w:val="18"/>
          <w:szCs w:val="18"/>
        </w:rPr>
        <w:t>６</w:t>
      </w:r>
      <w:r w:rsidRPr="00DA58C1">
        <w:rPr>
          <w:rFonts w:asciiTheme="majorEastAsia" w:eastAsiaTheme="majorEastAsia" w:hAnsiTheme="majorEastAsia" w:hint="eastAsia"/>
          <w:sz w:val="18"/>
          <w:szCs w:val="18"/>
        </w:rPr>
        <w:t>）特定認定宿主ベクター系：認定宿主ベクター系のうち、特殊な培養条件下以外での生存率が極めて低い宿主と当該宿主以外の生物への伝達性が極めて低いベクターとの組合せとして、研究開発告示別表第１の区分Ｂ２に掲げられているもの</w:t>
      </w:r>
    </w:p>
    <w:p w:rsidR="00C0374C" w:rsidRPr="00DA58C1" w:rsidRDefault="00C0374C" w:rsidP="00B16244">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w:t>
      </w:r>
      <w:r w:rsidR="00DA58C1" w:rsidRPr="00DA58C1">
        <w:rPr>
          <w:rFonts w:asciiTheme="majorEastAsia" w:eastAsiaTheme="majorEastAsia" w:hAnsiTheme="majorEastAsia" w:hint="eastAsia"/>
          <w:sz w:val="18"/>
          <w:szCs w:val="18"/>
        </w:rPr>
        <w:t>注７</w:t>
      </w:r>
      <w:r w:rsidRPr="00DA58C1">
        <w:rPr>
          <w:rFonts w:asciiTheme="majorEastAsia" w:eastAsiaTheme="majorEastAsia" w:hAnsiTheme="majorEastAsia" w:hint="eastAsia"/>
          <w:sz w:val="18"/>
          <w:szCs w:val="18"/>
        </w:rPr>
        <w:t>）</w:t>
      </w:r>
      <w:r w:rsidR="009A628B" w:rsidRPr="00DA58C1">
        <w:rPr>
          <w:rFonts w:asciiTheme="majorEastAsia" w:eastAsiaTheme="majorEastAsia" w:hAnsiTheme="majorEastAsia" w:hint="eastAsia"/>
          <w:sz w:val="18"/>
          <w:szCs w:val="18"/>
        </w:rPr>
        <w:t>ＬＳＣレベルの拡散防止措置を執るとされているのは、研究開発二種省令第５条第２号ホに該当するもの</w:t>
      </w:r>
    </w:p>
    <w:p w:rsidR="009A628B" w:rsidRPr="00DA58C1" w:rsidRDefault="009A628B" w:rsidP="00B16244">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（注</w:t>
      </w:r>
      <w:r w:rsidR="00DA58C1" w:rsidRPr="00DA58C1">
        <w:rPr>
          <w:rFonts w:asciiTheme="majorEastAsia" w:eastAsiaTheme="majorEastAsia" w:hAnsiTheme="majorEastAsia" w:hint="eastAsia"/>
          <w:sz w:val="18"/>
          <w:szCs w:val="18"/>
        </w:rPr>
        <w:t>８</w:t>
      </w:r>
      <w:r w:rsidRPr="00DA58C1">
        <w:rPr>
          <w:rFonts w:asciiTheme="majorEastAsia" w:eastAsiaTheme="majorEastAsia" w:hAnsiTheme="majorEastAsia" w:hint="eastAsia"/>
          <w:sz w:val="18"/>
          <w:szCs w:val="18"/>
        </w:rPr>
        <w:t>）特定飼育区画の拡散防止措置を執るとされているのは、研究開発二種省令第５条第３号ホに該当するもの</w:t>
      </w:r>
    </w:p>
    <w:p w:rsidR="00BE3D9A" w:rsidRPr="00DA58C1" w:rsidRDefault="009A628B" w:rsidP="00B16244">
      <w:pPr>
        <w:snapToGrid w:val="0"/>
        <w:ind w:left="900" w:hangingChars="500" w:hanging="90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w:t>
      </w:r>
      <w:r w:rsidR="00DA58C1" w:rsidRPr="00DA58C1">
        <w:rPr>
          <w:rFonts w:asciiTheme="majorEastAsia" w:eastAsiaTheme="majorEastAsia" w:hAnsiTheme="majorEastAsia" w:hint="eastAsia"/>
          <w:sz w:val="18"/>
          <w:szCs w:val="18"/>
        </w:rPr>
        <w:t>注９</w:t>
      </w:r>
      <w:r w:rsidRPr="00DA58C1">
        <w:rPr>
          <w:rFonts w:asciiTheme="majorEastAsia" w:eastAsiaTheme="majorEastAsia" w:hAnsiTheme="majorEastAsia" w:hint="eastAsia"/>
          <w:sz w:val="18"/>
          <w:szCs w:val="18"/>
        </w:rPr>
        <w:t>）特定網室の拡散防止措置を執るとされているのは、研究開発二種省令第５条第４号ホに該当するもの</w:t>
      </w:r>
    </w:p>
    <w:p w:rsidR="009A628B" w:rsidRPr="00DA58C1" w:rsidRDefault="009A628B" w:rsidP="00B16244">
      <w:pPr>
        <w:snapToGrid w:val="0"/>
        <w:ind w:left="900" w:hangingChars="500" w:hanging="900"/>
        <w:jc w:val="left"/>
        <w:rPr>
          <w:rFonts w:asciiTheme="majorEastAsia" w:eastAsiaTheme="majorEastAsia" w:hAnsiTheme="majorEastAsia"/>
          <w:sz w:val="18"/>
          <w:szCs w:val="18"/>
        </w:rPr>
      </w:pPr>
    </w:p>
    <w:p w:rsidR="009A628B" w:rsidRPr="00DA58C1" w:rsidRDefault="009A628B" w:rsidP="000D5263">
      <w:pPr>
        <w:snapToGrid w:val="0"/>
        <w:ind w:left="1620" w:hangingChars="900" w:hanging="162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研究開発二種省令：研究開発等に係る遺伝子組換え生物等の第二種使用等に当たって執るべき拡散防止措置等を定める省令（平成１６年１月２９日文部科学省・環境省令第１号）</w:t>
      </w:r>
    </w:p>
    <w:p w:rsidR="009A628B" w:rsidRPr="00DA58C1" w:rsidRDefault="009A628B" w:rsidP="000D5263">
      <w:pPr>
        <w:snapToGrid w:val="0"/>
        <w:ind w:left="1620" w:hangingChars="900" w:hanging="1620"/>
        <w:jc w:val="left"/>
        <w:rPr>
          <w:rFonts w:asciiTheme="majorEastAsia" w:eastAsiaTheme="majorEastAsia" w:hAnsiTheme="majorEastAsia"/>
          <w:sz w:val="18"/>
          <w:szCs w:val="18"/>
        </w:rPr>
      </w:pPr>
      <w:r w:rsidRPr="00DA58C1">
        <w:rPr>
          <w:rFonts w:asciiTheme="majorEastAsia" w:eastAsiaTheme="majorEastAsia" w:hAnsiTheme="majorEastAsia" w:hint="eastAsia"/>
          <w:sz w:val="18"/>
          <w:szCs w:val="18"/>
        </w:rPr>
        <w:t>研究開発二種告示：研究開発等に係る遺伝子組換え生物等の第二種使用等に当たって執るべき拡散防止措置等を定める省令の規定に基づき認定宿主ベクター系等を定める件（平成１６年文部科学省告示第７号）</w:t>
      </w:r>
    </w:p>
    <w:sectPr w:rsidR="009A628B" w:rsidRPr="00DA58C1" w:rsidSect="008501D1">
      <w:headerReference w:type="first" r:id="rId7"/>
      <w:pgSz w:w="11906" w:h="16838" w:code="9"/>
      <w:pgMar w:top="851" w:right="1134" w:bottom="851" w:left="1134" w:header="567" w:footer="992"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D1" w:rsidRDefault="008501D1" w:rsidP="008501D1">
      <w:r>
        <w:separator/>
      </w:r>
    </w:p>
  </w:endnote>
  <w:endnote w:type="continuationSeparator" w:id="0">
    <w:p w:rsidR="008501D1" w:rsidRDefault="008501D1" w:rsidP="0085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D1" w:rsidRDefault="008501D1" w:rsidP="008501D1">
      <w:r>
        <w:separator/>
      </w:r>
    </w:p>
  </w:footnote>
  <w:footnote w:type="continuationSeparator" w:id="0">
    <w:p w:rsidR="008501D1" w:rsidRDefault="008501D1" w:rsidP="0085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D1" w:rsidRPr="008501D1" w:rsidRDefault="008501D1">
    <w:pPr>
      <w:pStyle w:val="a4"/>
      <w:rPr>
        <w:rFonts w:asciiTheme="majorEastAsia" w:eastAsiaTheme="majorEastAsia" w:hAnsiTheme="majorEastAsia"/>
      </w:rPr>
    </w:pPr>
    <w:r w:rsidRPr="008501D1">
      <w:rPr>
        <w:rFonts w:asciiTheme="majorEastAsia" w:eastAsiaTheme="majorEastAsia" w:hAnsiTheme="majorEastAsia" w:hint="eastAsia"/>
      </w:rPr>
      <w:t>別表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A8"/>
    <w:rsid w:val="00002346"/>
    <w:rsid w:val="00005420"/>
    <w:rsid w:val="00015BD3"/>
    <w:rsid w:val="00043BEA"/>
    <w:rsid w:val="00043C87"/>
    <w:rsid w:val="00051D3E"/>
    <w:rsid w:val="00061296"/>
    <w:rsid w:val="00065657"/>
    <w:rsid w:val="00070F82"/>
    <w:rsid w:val="00076DD9"/>
    <w:rsid w:val="00086C92"/>
    <w:rsid w:val="00086E5C"/>
    <w:rsid w:val="000C0978"/>
    <w:rsid w:val="000C0E8C"/>
    <w:rsid w:val="000C1C85"/>
    <w:rsid w:val="000D5263"/>
    <w:rsid w:val="00105AEB"/>
    <w:rsid w:val="00114A5D"/>
    <w:rsid w:val="00125EC6"/>
    <w:rsid w:val="00147CF4"/>
    <w:rsid w:val="00153D93"/>
    <w:rsid w:val="00172D06"/>
    <w:rsid w:val="001818C3"/>
    <w:rsid w:val="0019158D"/>
    <w:rsid w:val="001A66F2"/>
    <w:rsid w:val="001B4314"/>
    <w:rsid w:val="001C19B1"/>
    <w:rsid w:val="001C7923"/>
    <w:rsid w:val="001E2C27"/>
    <w:rsid w:val="00211756"/>
    <w:rsid w:val="0021226F"/>
    <w:rsid w:val="00216ED7"/>
    <w:rsid w:val="002238C2"/>
    <w:rsid w:val="002362B6"/>
    <w:rsid w:val="00287E3E"/>
    <w:rsid w:val="002C68EB"/>
    <w:rsid w:val="002E0418"/>
    <w:rsid w:val="002F0414"/>
    <w:rsid w:val="0032799E"/>
    <w:rsid w:val="003461DD"/>
    <w:rsid w:val="0035743F"/>
    <w:rsid w:val="00360D7C"/>
    <w:rsid w:val="00362AF0"/>
    <w:rsid w:val="003706FA"/>
    <w:rsid w:val="003804FA"/>
    <w:rsid w:val="00382B9F"/>
    <w:rsid w:val="003A1434"/>
    <w:rsid w:val="003A213F"/>
    <w:rsid w:val="003B33FC"/>
    <w:rsid w:val="003E491C"/>
    <w:rsid w:val="003E6D6E"/>
    <w:rsid w:val="003F6912"/>
    <w:rsid w:val="00406008"/>
    <w:rsid w:val="004103DB"/>
    <w:rsid w:val="00426231"/>
    <w:rsid w:val="00454C8A"/>
    <w:rsid w:val="00462AF0"/>
    <w:rsid w:val="00466A65"/>
    <w:rsid w:val="00470CD2"/>
    <w:rsid w:val="0048599D"/>
    <w:rsid w:val="004B35AC"/>
    <w:rsid w:val="004D0272"/>
    <w:rsid w:val="004D3923"/>
    <w:rsid w:val="004D7A6B"/>
    <w:rsid w:val="004E5D00"/>
    <w:rsid w:val="004E7CF5"/>
    <w:rsid w:val="00510EBF"/>
    <w:rsid w:val="005146CC"/>
    <w:rsid w:val="0054017C"/>
    <w:rsid w:val="00546BFC"/>
    <w:rsid w:val="00551DD3"/>
    <w:rsid w:val="00555D21"/>
    <w:rsid w:val="00590D82"/>
    <w:rsid w:val="00594DD5"/>
    <w:rsid w:val="005A76E6"/>
    <w:rsid w:val="005C11D1"/>
    <w:rsid w:val="005F05C4"/>
    <w:rsid w:val="005F2F17"/>
    <w:rsid w:val="005F5417"/>
    <w:rsid w:val="00610223"/>
    <w:rsid w:val="0061151A"/>
    <w:rsid w:val="006129F5"/>
    <w:rsid w:val="00617750"/>
    <w:rsid w:val="00656F2B"/>
    <w:rsid w:val="00671FF4"/>
    <w:rsid w:val="006746AB"/>
    <w:rsid w:val="00686D41"/>
    <w:rsid w:val="006C32A6"/>
    <w:rsid w:val="006C404E"/>
    <w:rsid w:val="006D4980"/>
    <w:rsid w:val="006E5674"/>
    <w:rsid w:val="006E645E"/>
    <w:rsid w:val="006F3E6D"/>
    <w:rsid w:val="00730859"/>
    <w:rsid w:val="00737AF9"/>
    <w:rsid w:val="0074799C"/>
    <w:rsid w:val="007569D8"/>
    <w:rsid w:val="007651D0"/>
    <w:rsid w:val="00767E19"/>
    <w:rsid w:val="0077648F"/>
    <w:rsid w:val="00793050"/>
    <w:rsid w:val="007B7D59"/>
    <w:rsid w:val="007E1F00"/>
    <w:rsid w:val="007E230C"/>
    <w:rsid w:val="00803D92"/>
    <w:rsid w:val="00807DF8"/>
    <w:rsid w:val="00822DA8"/>
    <w:rsid w:val="00830A50"/>
    <w:rsid w:val="00845C32"/>
    <w:rsid w:val="00847B08"/>
    <w:rsid w:val="00847D4C"/>
    <w:rsid w:val="008501D1"/>
    <w:rsid w:val="0085264D"/>
    <w:rsid w:val="00862290"/>
    <w:rsid w:val="008652FF"/>
    <w:rsid w:val="008A66E0"/>
    <w:rsid w:val="008D39D4"/>
    <w:rsid w:val="008D4B9A"/>
    <w:rsid w:val="008F5E9A"/>
    <w:rsid w:val="009201C6"/>
    <w:rsid w:val="0092625B"/>
    <w:rsid w:val="00944229"/>
    <w:rsid w:val="00944E9B"/>
    <w:rsid w:val="00952D56"/>
    <w:rsid w:val="00952F6A"/>
    <w:rsid w:val="009565ED"/>
    <w:rsid w:val="009740C8"/>
    <w:rsid w:val="00974ABB"/>
    <w:rsid w:val="00982917"/>
    <w:rsid w:val="00983739"/>
    <w:rsid w:val="009847EB"/>
    <w:rsid w:val="00992A5E"/>
    <w:rsid w:val="009964AF"/>
    <w:rsid w:val="009A628B"/>
    <w:rsid w:val="009B2E26"/>
    <w:rsid w:val="009B32C5"/>
    <w:rsid w:val="009B5D68"/>
    <w:rsid w:val="009D2BED"/>
    <w:rsid w:val="009E1029"/>
    <w:rsid w:val="009F5FCA"/>
    <w:rsid w:val="00A030B5"/>
    <w:rsid w:val="00A12120"/>
    <w:rsid w:val="00A128D8"/>
    <w:rsid w:val="00A16E59"/>
    <w:rsid w:val="00A24A5B"/>
    <w:rsid w:val="00A2729C"/>
    <w:rsid w:val="00A36CCE"/>
    <w:rsid w:val="00A42EB8"/>
    <w:rsid w:val="00A528B5"/>
    <w:rsid w:val="00A53D41"/>
    <w:rsid w:val="00A64C78"/>
    <w:rsid w:val="00A66619"/>
    <w:rsid w:val="00A707B1"/>
    <w:rsid w:val="00AC6839"/>
    <w:rsid w:val="00AE32CD"/>
    <w:rsid w:val="00AF153B"/>
    <w:rsid w:val="00AF30BD"/>
    <w:rsid w:val="00AF6C1D"/>
    <w:rsid w:val="00AF79E4"/>
    <w:rsid w:val="00B16244"/>
    <w:rsid w:val="00B22B7A"/>
    <w:rsid w:val="00B25E7D"/>
    <w:rsid w:val="00B34549"/>
    <w:rsid w:val="00B35BE9"/>
    <w:rsid w:val="00B404C7"/>
    <w:rsid w:val="00B55F1F"/>
    <w:rsid w:val="00B57117"/>
    <w:rsid w:val="00B625B4"/>
    <w:rsid w:val="00B72181"/>
    <w:rsid w:val="00B73626"/>
    <w:rsid w:val="00B75109"/>
    <w:rsid w:val="00BB5DA6"/>
    <w:rsid w:val="00BC2485"/>
    <w:rsid w:val="00BD0541"/>
    <w:rsid w:val="00BE3D9A"/>
    <w:rsid w:val="00BE5546"/>
    <w:rsid w:val="00BF0535"/>
    <w:rsid w:val="00C0374C"/>
    <w:rsid w:val="00C06CA9"/>
    <w:rsid w:val="00C1361C"/>
    <w:rsid w:val="00C14C1E"/>
    <w:rsid w:val="00C32471"/>
    <w:rsid w:val="00C34C13"/>
    <w:rsid w:val="00C46043"/>
    <w:rsid w:val="00C61056"/>
    <w:rsid w:val="00C873FE"/>
    <w:rsid w:val="00CA3AE2"/>
    <w:rsid w:val="00CB628B"/>
    <w:rsid w:val="00CC2785"/>
    <w:rsid w:val="00CF5376"/>
    <w:rsid w:val="00D063CD"/>
    <w:rsid w:val="00D33042"/>
    <w:rsid w:val="00D62806"/>
    <w:rsid w:val="00D63041"/>
    <w:rsid w:val="00D66ECE"/>
    <w:rsid w:val="00D852AF"/>
    <w:rsid w:val="00D86970"/>
    <w:rsid w:val="00DA58C1"/>
    <w:rsid w:val="00DC393D"/>
    <w:rsid w:val="00DD206A"/>
    <w:rsid w:val="00DD22C7"/>
    <w:rsid w:val="00DD3B06"/>
    <w:rsid w:val="00DE1556"/>
    <w:rsid w:val="00DE420D"/>
    <w:rsid w:val="00DF53C2"/>
    <w:rsid w:val="00E2160E"/>
    <w:rsid w:val="00E22D71"/>
    <w:rsid w:val="00E300BD"/>
    <w:rsid w:val="00E32320"/>
    <w:rsid w:val="00E4229D"/>
    <w:rsid w:val="00E532FF"/>
    <w:rsid w:val="00E71EAF"/>
    <w:rsid w:val="00E90164"/>
    <w:rsid w:val="00E94A9C"/>
    <w:rsid w:val="00EB0760"/>
    <w:rsid w:val="00F02343"/>
    <w:rsid w:val="00F0594C"/>
    <w:rsid w:val="00F06C1F"/>
    <w:rsid w:val="00F06C87"/>
    <w:rsid w:val="00F23F0A"/>
    <w:rsid w:val="00F24BFF"/>
    <w:rsid w:val="00F30568"/>
    <w:rsid w:val="00F36AD2"/>
    <w:rsid w:val="00F41018"/>
    <w:rsid w:val="00F42DB0"/>
    <w:rsid w:val="00F5138A"/>
    <w:rsid w:val="00F62A69"/>
    <w:rsid w:val="00F67E91"/>
    <w:rsid w:val="00F72280"/>
    <w:rsid w:val="00F80F20"/>
    <w:rsid w:val="00F87C81"/>
    <w:rsid w:val="00F97754"/>
    <w:rsid w:val="00FA52FF"/>
    <w:rsid w:val="00FB1B0A"/>
    <w:rsid w:val="00FB727B"/>
    <w:rsid w:val="00FC7AB3"/>
    <w:rsid w:val="00FE2413"/>
    <w:rsid w:val="00FE53B0"/>
    <w:rsid w:val="00FF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EA74B65-B27C-4ECD-9C95-A6577BB3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1D1"/>
    <w:pPr>
      <w:tabs>
        <w:tab w:val="center" w:pos="4252"/>
        <w:tab w:val="right" w:pos="8504"/>
      </w:tabs>
      <w:snapToGrid w:val="0"/>
    </w:pPr>
  </w:style>
  <w:style w:type="character" w:customStyle="1" w:styleId="a5">
    <w:name w:val="ヘッダー (文字)"/>
    <w:basedOn w:val="a0"/>
    <w:link w:val="a4"/>
    <w:uiPriority w:val="99"/>
    <w:rsid w:val="008501D1"/>
  </w:style>
  <w:style w:type="paragraph" w:styleId="a6">
    <w:name w:val="footer"/>
    <w:basedOn w:val="a"/>
    <w:link w:val="a7"/>
    <w:uiPriority w:val="99"/>
    <w:unhideWhenUsed/>
    <w:rsid w:val="008501D1"/>
    <w:pPr>
      <w:tabs>
        <w:tab w:val="center" w:pos="4252"/>
        <w:tab w:val="right" w:pos="8504"/>
      </w:tabs>
      <w:snapToGrid w:val="0"/>
    </w:pPr>
  </w:style>
  <w:style w:type="character" w:customStyle="1" w:styleId="a7">
    <w:name w:val="フッター (文字)"/>
    <w:basedOn w:val="a0"/>
    <w:link w:val="a6"/>
    <w:uiPriority w:val="99"/>
    <w:rsid w:val="008501D1"/>
  </w:style>
  <w:style w:type="paragraph" w:styleId="a8">
    <w:name w:val="Balloon Text"/>
    <w:basedOn w:val="a"/>
    <w:link w:val="a9"/>
    <w:uiPriority w:val="99"/>
    <w:semiHidden/>
    <w:unhideWhenUsed/>
    <w:rsid w:val="00A707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07B1"/>
    <w:rPr>
      <w:rFonts w:asciiTheme="majorHAnsi" w:eastAsiaTheme="majorEastAsia" w:hAnsiTheme="majorHAnsi" w:cstheme="majorBidi"/>
      <w:sz w:val="18"/>
      <w:szCs w:val="18"/>
    </w:rPr>
  </w:style>
  <w:style w:type="character" w:styleId="aa">
    <w:name w:val="Placeholder Text"/>
    <w:basedOn w:val="a0"/>
    <w:uiPriority w:val="99"/>
    <w:semiHidden/>
    <w:rsid w:val="006E64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93"/>
    <w:rsid w:val="0091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8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EC8C-742F-426E-A8B1-6106A944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環境安全管理課</dc:creator>
  <cp:keywords/>
  <dc:description/>
  <cp:lastModifiedBy>環境安全管理課</cp:lastModifiedBy>
  <cp:revision>3</cp:revision>
  <cp:lastPrinted>2017-11-21T06:22:00Z</cp:lastPrinted>
  <dcterms:created xsi:type="dcterms:W3CDTF">2018-01-09T07:22:00Z</dcterms:created>
  <dcterms:modified xsi:type="dcterms:W3CDTF">2018-01-30T04:18:00Z</dcterms:modified>
</cp:coreProperties>
</file>